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 xml:space="preserve">МИНИСТЕРСТВО РОССИЙСКОЙ ФЕДЕРАЦИИ ПО ДЕЛАМ ГРАЖДАНСКОЙ ОБОРОНЫ, ЧРЕЗВЫЧАЙНЫМ СИТУАЦИЯМ И ЛИКВИДАЦИИ </w:t>
      </w:r>
    </w:p>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ПОСЛЕДСТВИЙ СТИХИЙНЫХ БЕДСТВИЙ</w:t>
      </w:r>
    </w:p>
    <w:p w:rsidR="003D26B5" w:rsidRDefault="003D26B5">
      <w:pPr>
        <w:spacing w:line="240" w:lineRule="auto"/>
        <w:ind w:left="0" w:firstLine="0"/>
        <w:jc w:val="center"/>
        <w:rPr>
          <w:rFonts w:ascii="Times New Roman" w:hAnsi="Times New Roman"/>
          <w:sz w:val="20"/>
          <w:szCs w:val="20"/>
        </w:rPr>
      </w:pPr>
    </w:p>
    <w:p w:rsidR="003D26B5" w:rsidRDefault="003D26B5">
      <w:pPr>
        <w:ind w:left="0" w:firstLine="0"/>
        <w:rPr>
          <w:rFonts w:ascii="Times New Roman" w:hAnsi="Times New Roman"/>
          <w:b/>
          <w:sz w:val="24"/>
          <w:szCs w:val="24"/>
        </w:rPr>
      </w:pPr>
    </w:p>
    <w:p w:rsidR="003D26B5" w:rsidRDefault="003D26B5">
      <w:pPr>
        <w:ind w:left="0" w:firstLine="0"/>
        <w:rPr>
          <w:rFonts w:ascii="Times New Roman" w:hAnsi="Times New Roman"/>
          <w:b/>
          <w:sz w:val="24"/>
          <w:szCs w:val="24"/>
        </w:rPr>
      </w:pPr>
    </w:p>
    <w:p w:rsidR="003D26B5" w:rsidRDefault="003D26B5">
      <w:pPr>
        <w:ind w:left="0" w:firstLine="0"/>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b/>
          <w:sz w:val="24"/>
          <w:szCs w:val="24"/>
        </w:rPr>
      </w:pPr>
    </w:p>
    <w:p w:rsidR="003D26B5" w:rsidRDefault="003D26B5">
      <w:pPr>
        <w:ind w:left="0" w:firstLine="0"/>
        <w:jc w:val="center"/>
        <w:rPr>
          <w:rFonts w:ascii="Times New Roman" w:hAnsi="Times New Roman"/>
          <w:b/>
          <w:sz w:val="36"/>
          <w:szCs w:val="36"/>
        </w:rPr>
      </w:pPr>
    </w:p>
    <w:p w:rsidR="003D26B5" w:rsidRDefault="00333630">
      <w:pPr>
        <w:spacing w:line="240" w:lineRule="auto"/>
        <w:ind w:left="0" w:firstLine="0"/>
        <w:jc w:val="center"/>
        <w:rPr>
          <w:rFonts w:ascii="Times New Roman" w:hAnsi="Times New Roman"/>
          <w:b/>
          <w:sz w:val="28"/>
          <w:szCs w:val="28"/>
        </w:rPr>
      </w:pPr>
      <w:r>
        <w:rPr>
          <w:rFonts w:ascii="Times New Roman" w:hAnsi="Times New Roman"/>
          <w:b/>
          <w:sz w:val="28"/>
          <w:szCs w:val="28"/>
        </w:rPr>
        <w:t>МЕТОДИЧЕСКИЕ РЕКОМЕНДАЦИИ</w:t>
      </w:r>
    </w:p>
    <w:p w:rsidR="003D26B5" w:rsidRDefault="00333630">
      <w:pPr>
        <w:spacing w:line="240" w:lineRule="auto"/>
        <w:ind w:left="0" w:firstLine="0"/>
        <w:jc w:val="center"/>
        <w:rPr>
          <w:rFonts w:ascii="Times New Roman" w:hAnsi="Times New Roman"/>
          <w:b/>
          <w:sz w:val="28"/>
          <w:szCs w:val="28"/>
        </w:rPr>
      </w:pPr>
      <w:r>
        <w:rPr>
          <w:rFonts w:ascii="Times New Roman" w:hAnsi="Times New Roman"/>
          <w:b/>
          <w:sz w:val="28"/>
          <w:szCs w:val="28"/>
        </w:rPr>
        <w:t xml:space="preserve">ПО ОРГАНИЗАЦИИ ПРОФИЛАКТИКИ ПОЖАРОВ </w:t>
      </w:r>
    </w:p>
    <w:p w:rsidR="003D26B5" w:rsidRDefault="00333630">
      <w:pPr>
        <w:spacing w:line="240" w:lineRule="auto"/>
        <w:ind w:left="0" w:firstLine="0"/>
        <w:jc w:val="center"/>
        <w:rPr>
          <w:rFonts w:ascii="Times New Roman" w:hAnsi="Times New Roman"/>
          <w:b/>
          <w:sz w:val="28"/>
          <w:szCs w:val="28"/>
        </w:rPr>
      </w:pPr>
      <w:r>
        <w:rPr>
          <w:rFonts w:ascii="Times New Roman" w:hAnsi="Times New Roman"/>
          <w:b/>
          <w:sz w:val="28"/>
          <w:szCs w:val="28"/>
        </w:rPr>
        <w:t xml:space="preserve">ОТ ЭЛЕКТРООБОРУДОВАНИЯ В ЖИЛЫХ И </w:t>
      </w:r>
      <w:r>
        <w:rPr>
          <w:rFonts w:ascii="Times New Roman" w:hAnsi="Times New Roman"/>
          <w:b/>
          <w:sz w:val="28"/>
          <w:szCs w:val="28"/>
        </w:rPr>
        <w:t>ОБЩЕСТВЕННЫХ ЗДАНИЯХ С ПРИМЕНЕНИЕМ ТЕХНИЧЕСКИХ СРЕДСТВ</w:t>
      </w:r>
    </w:p>
    <w:p w:rsidR="003D26B5" w:rsidRDefault="003D26B5">
      <w:pPr>
        <w:spacing w:line="240" w:lineRule="auto"/>
        <w:ind w:left="0" w:firstLine="0"/>
        <w:jc w:val="center"/>
        <w:rPr>
          <w:rFonts w:ascii="Times New Roman" w:hAnsi="Times New Roman"/>
          <w:b/>
          <w:sz w:val="28"/>
          <w:szCs w:val="28"/>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hAnsi="Times New Roman"/>
          <w:b/>
          <w:sz w:val="24"/>
          <w:szCs w:val="24"/>
        </w:rPr>
      </w:pPr>
    </w:p>
    <w:p w:rsidR="003D26B5" w:rsidRDefault="003D26B5">
      <w:pPr>
        <w:spacing w:line="240" w:lineRule="auto"/>
        <w:ind w:left="0" w:firstLine="0"/>
        <w:jc w:val="center"/>
        <w:rPr>
          <w:rFonts w:ascii="Times New Roman" w:eastAsia="Arial Unicode MS" w:hAnsi="Times New Roman"/>
          <w:b/>
          <w:color w:val="000000"/>
          <w:sz w:val="32"/>
          <w:szCs w:val="32"/>
          <w:u w:color="000000"/>
          <w:lang w:eastAsia="ru-RU"/>
        </w:rPr>
      </w:pPr>
    </w:p>
    <w:p w:rsidR="003D26B5" w:rsidRDefault="003D26B5">
      <w:pPr>
        <w:spacing w:line="240" w:lineRule="auto"/>
        <w:ind w:left="0" w:firstLine="0"/>
        <w:jc w:val="center"/>
        <w:rPr>
          <w:rFonts w:ascii="Times New Roman" w:eastAsia="Arial Unicode MS" w:hAnsi="Times New Roman"/>
          <w:b/>
          <w:color w:val="000000"/>
          <w:sz w:val="32"/>
          <w:szCs w:val="32"/>
          <w:u w:color="000000"/>
          <w:lang w:eastAsia="ru-RU"/>
        </w:rPr>
      </w:pPr>
    </w:p>
    <w:p w:rsidR="003D26B5" w:rsidRDefault="00333630">
      <w:pPr>
        <w:spacing w:after="200" w:line="276" w:lineRule="auto"/>
        <w:ind w:left="0" w:firstLine="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2022</w:t>
      </w:r>
    </w:p>
    <w:p w:rsidR="003D26B5" w:rsidRDefault="00333630">
      <w:pPr>
        <w:spacing w:line="240" w:lineRule="auto"/>
        <w:ind w:left="0" w:firstLine="0"/>
        <w:rPr>
          <w:rFonts w:ascii="Times New Roman" w:eastAsia="Times New Roman" w:hAnsi="Times New Roman"/>
          <w:sz w:val="28"/>
          <w:szCs w:val="28"/>
          <w:lang w:eastAsia="ru-RU"/>
        </w:rPr>
      </w:pPr>
      <w:r>
        <w:br w:type="page"/>
      </w:r>
    </w:p>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lastRenderedPageBreak/>
        <w:t>УДК 614.84</w:t>
      </w:r>
    </w:p>
    <w:p w:rsidR="003D26B5" w:rsidRDefault="00333630">
      <w:pPr>
        <w:spacing w:line="240" w:lineRule="auto"/>
        <w:ind w:left="0" w:firstLine="567"/>
        <w:jc w:val="both"/>
        <w:rPr>
          <w:rFonts w:ascii="Times New Roman" w:hAnsi="Times New Roman"/>
          <w:sz w:val="28"/>
        </w:rPr>
      </w:pPr>
      <w:r>
        <w:rPr>
          <w:rFonts w:ascii="Times New Roman" w:hAnsi="Times New Roman"/>
          <w:sz w:val="28"/>
          <w:szCs w:val="28"/>
        </w:rPr>
        <w:t xml:space="preserve">Методические рекомендации </w:t>
      </w:r>
      <w:r>
        <w:rPr>
          <w:rFonts w:ascii="Times New Roman" w:hAnsi="Times New Roman"/>
          <w:sz w:val="28"/>
        </w:rPr>
        <w:t>по организации профилактики пожаров</w:t>
      </w:r>
      <w:r>
        <w:rPr>
          <w:rFonts w:ascii="Times New Roman" w:hAnsi="Times New Roman"/>
          <w:sz w:val="28"/>
        </w:rPr>
        <w:br/>
        <w:t xml:space="preserve">от электрооборудования в жилых и общественных зданиях с применением технических средств: </w:t>
      </w:r>
      <w:r>
        <w:rPr>
          <w:rFonts w:ascii="Times New Roman" w:hAnsi="Times New Roman"/>
          <w:sz w:val="28"/>
          <w:szCs w:val="28"/>
        </w:rPr>
        <w:t>Методические рекомендации. – М.: ВНИИПО, 2022 – 66 с.</w:t>
      </w:r>
    </w:p>
    <w:p w:rsidR="003D26B5" w:rsidRDefault="003D26B5">
      <w:pPr>
        <w:spacing w:line="240" w:lineRule="auto"/>
        <w:ind w:left="0" w:firstLine="0"/>
        <w:jc w:val="both"/>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33630">
      <w:pPr>
        <w:spacing w:line="240" w:lineRule="auto"/>
        <w:ind w:left="0" w:firstLine="567"/>
        <w:jc w:val="both"/>
        <w:rPr>
          <w:rFonts w:ascii="Times New Roman" w:hAnsi="Times New Roman"/>
          <w:sz w:val="28"/>
          <w:szCs w:val="28"/>
        </w:rPr>
      </w:pPr>
      <w:r>
        <w:rPr>
          <w:rFonts w:ascii="Times New Roman" w:hAnsi="Times New Roman"/>
          <w:sz w:val="28"/>
          <w:szCs w:val="28"/>
        </w:rPr>
        <w:t xml:space="preserve">Методика предназначена для органов исполнительной власти субъектов Российской Федерации, органов местного самоуправления, организаций по реализации полномочий в области пожарной безопасности в </w:t>
      </w:r>
      <w:r>
        <w:rPr>
          <w:rFonts w:ascii="Times New Roman" w:hAnsi="Times New Roman"/>
          <w:sz w:val="28"/>
          <w:szCs w:val="28"/>
        </w:rPr>
        <w:t>жилье, собственников (арендаторов) жилых домов (квартир), а также использования территориальными органами МЧС России в целях правового просвещения</w:t>
      </w:r>
      <w:r>
        <w:rPr>
          <w:rFonts w:ascii="Times New Roman" w:hAnsi="Times New Roman"/>
          <w:sz w:val="28"/>
          <w:szCs w:val="28"/>
        </w:rPr>
        <w:br/>
        <w:t>и правового информирования граждан и организаций.</w:t>
      </w:r>
    </w:p>
    <w:p w:rsidR="003D26B5" w:rsidRDefault="00333630">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w:t>
      </w:r>
      <w:r>
        <w:rPr>
          <w:rFonts w:ascii="Times New Roman" w:hAnsi="Times New Roman"/>
          <w:sz w:val="28"/>
          <w:szCs w:val="28"/>
        </w:rPr>
        <w:t>ния</w:t>
      </w:r>
      <w:r>
        <w:rPr>
          <w:rFonts w:ascii="Times New Roman" w:hAnsi="Times New Roman"/>
          <w:sz w:val="28"/>
          <w:szCs w:val="28"/>
        </w:rPr>
        <w:br/>
        <w:t>по организации профилактики пожаров от электрооборудования в жилых</w:t>
      </w:r>
      <w:r>
        <w:rPr>
          <w:rFonts w:ascii="Times New Roman" w:hAnsi="Times New Roman"/>
          <w:sz w:val="28"/>
          <w:szCs w:val="28"/>
        </w:rPr>
        <w:br/>
        <w:t>и общественных зданиях с применением технических средств.</w:t>
      </w:r>
    </w:p>
    <w:p w:rsidR="003D26B5" w:rsidRDefault="00333630">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w:t>
      </w:r>
      <w:r>
        <w:rPr>
          <w:rFonts w:ascii="Times New Roman" w:hAnsi="Times New Roman"/>
          <w:sz w:val="28"/>
          <w:szCs w:val="28"/>
        </w:rPr>
        <w:br/>
        <w:t>по проектированию электроустановок зданий и монтажу аппаратов элек</w:t>
      </w:r>
      <w:r>
        <w:rPr>
          <w:rFonts w:ascii="Times New Roman" w:hAnsi="Times New Roman"/>
          <w:sz w:val="28"/>
          <w:szCs w:val="28"/>
        </w:rPr>
        <w:t>трической защиты и других технических средств.</w:t>
      </w:r>
    </w:p>
    <w:p w:rsidR="003D26B5" w:rsidRDefault="00333630">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3D26B5" w:rsidRDefault="00333630">
      <w:pPr>
        <w:spacing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Методика направлена в органы исполнительной власти субъектов Российской Федерации письмом МЧС России от 07.04.2022 № 43-2004-19.</w:t>
      </w: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567"/>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D26B5">
      <w:pPr>
        <w:spacing w:line="240" w:lineRule="auto"/>
        <w:ind w:left="0" w:firstLine="0"/>
        <w:jc w:val="both"/>
        <w:rPr>
          <w:rFonts w:ascii="Times New Roman" w:hAnsi="Times New Roman"/>
          <w:sz w:val="28"/>
          <w:szCs w:val="28"/>
        </w:rPr>
      </w:pPr>
    </w:p>
    <w:p w:rsidR="003D26B5" w:rsidRDefault="00333630">
      <w:pPr>
        <w:spacing w:line="240" w:lineRule="auto"/>
        <w:ind w:left="0" w:firstLine="3119"/>
        <w:jc w:val="both"/>
        <w:rPr>
          <w:rFonts w:ascii="Times New Roman" w:hAnsi="Times New Roman"/>
          <w:sz w:val="28"/>
          <w:szCs w:val="28"/>
        </w:rPr>
      </w:pPr>
      <w:r>
        <w:rPr>
          <w:rFonts w:ascii="Times New Roman" w:hAnsi="Times New Roman"/>
          <w:sz w:val="28"/>
          <w:szCs w:val="28"/>
        </w:rPr>
        <w:t>©МЧС России, 2022</w:t>
      </w:r>
    </w:p>
    <w:p w:rsidR="003D26B5" w:rsidRDefault="00333630">
      <w:pPr>
        <w:spacing w:line="240" w:lineRule="auto"/>
        <w:ind w:left="0" w:firstLine="3119"/>
        <w:jc w:val="both"/>
        <w:rPr>
          <w:rFonts w:ascii="Times New Roman" w:hAnsi="Times New Roman"/>
          <w:sz w:val="28"/>
          <w:szCs w:val="28"/>
        </w:rPr>
      </w:pPr>
      <w:r>
        <w:rPr>
          <w:rFonts w:ascii="Times New Roman" w:hAnsi="Times New Roman"/>
          <w:sz w:val="28"/>
          <w:szCs w:val="28"/>
        </w:rPr>
        <w:lastRenderedPageBreak/>
        <w:t>©ФГБУ ВНИИПО МЧС России, 2022</w:t>
      </w:r>
      <w:r>
        <w:br w:type="page"/>
      </w:r>
    </w:p>
    <w:p w:rsidR="003D26B5" w:rsidRDefault="00333630">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3D26B5" w:rsidRDefault="003D26B5">
      <w:pPr>
        <w:spacing w:line="240" w:lineRule="auto"/>
        <w:ind w:left="0" w:firstLine="0"/>
        <w:jc w:val="center"/>
        <w:rPr>
          <w:rFonts w:ascii="Times New Roman" w:hAnsi="Times New Roman"/>
          <w:b/>
          <w:sz w:val="28"/>
          <w:szCs w:val="28"/>
        </w:rPr>
      </w:pPr>
    </w:p>
    <w:p w:rsidR="003D26B5" w:rsidRDefault="003D26B5">
      <w:pPr>
        <w:spacing w:line="240" w:lineRule="auto"/>
        <w:ind w:left="0" w:firstLine="0"/>
        <w:jc w:val="center"/>
        <w:rPr>
          <w:rFonts w:ascii="Times New Roman" w:hAnsi="Times New Roman"/>
          <w:sz w:val="28"/>
          <w:szCs w:val="28"/>
        </w:rPr>
      </w:pPr>
    </w:p>
    <w:tbl>
      <w:tblPr>
        <w:tblStyle w:val="afff8"/>
        <w:tblW w:w="5000" w:type="pct"/>
        <w:tblLook w:val="04A0"/>
      </w:tblPr>
      <w:tblGrid>
        <w:gridCol w:w="548"/>
        <w:gridCol w:w="813"/>
        <w:gridCol w:w="7881"/>
        <w:gridCol w:w="611"/>
      </w:tblGrid>
      <w:tr w:rsidR="003D26B5">
        <w:tc>
          <w:tcPr>
            <w:tcW w:w="8956" w:type="dxa"/>
            <w:gridSpan w:val="3"/>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Введение…………………………………………………………………………</w:t>
            </w:r>
          </w:p>
          <w:p w:rsidR="003D26B5" w:rsidRDefault="003D26B5">
            <w:pPr>
              <w:spacing w:line="240" w:lineRule="auto"/>
              <w:ind w:left="0" w:firstLine="0"/>
              <w:rPr>
                <w:rFonts w:ascii="Times New Roman" w:hAnsi="Times New Roman"/>
                <w:sz w:val="28"/>
                <w:szCs w:val="28"/>
              </w:rPr>
            </w:pPr>
          </w:p>
        </w:tc>
        <w:tc>
          <w:tcPr>
            <w:tcW w:w="680" w:type="dxa"/>
            <w:tcBorders>
              <w:top w:val="nil"/>
              <w:left w:val="nil"/>
              <w:bottom w:val="nil"/>
              <w:right w:val="nil"/>
            </w:tcBorders>
          </w:tcPr>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3D26B5">
        <w:tc>
          <w:tcPr>
            <w:tcW w:w="548"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1.</w:t>
            </w:r>
          </w:p>
        </w:tc>
        <w:tc>
          <w:tcPr>
            <w:tcW w:w="8408" w:type="dxa"/>
            <w:gridSpan w:val="2"/>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Область применения……………………………………………………….</w:t>
            </w:r>
          </w:p>
        </w:tc>
        <w:tc>
          <w:tcPr>
            <w:tcW w:w="680" w:type="dxa"/>
            <w:tcBorders>
              <w:top w:val="nil"/>
              <w:left w:val="nil"/>
              <w:bottom w:val="nil"/>
              <w:right w:val="nil"/>
            </w:tcBorders>
          </w:tcPr>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14</w:t>
            </w:r>
          </w:p>
        </w:tc>
      </w:tr>
      <w:tr w:rsidR="003D26B5">
        <w:tc>
          <w:tcPr>
            <w:tcW w:w="548"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2.</w:t>
            </w:r>
          </w:p>
        </w:tc>
        <w:tc>
          <w:tcPr>
            <w:tcW w:w="8408" w:type="dxa"/>
            <w:gridSpan w:val="2"/>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Основные электротехнические причины пожаров от электрооборудования………………………………………………………</w:t>
            </w:r>
          </w:p>
        </w:tc>
        <w:tc>
          <w:tcPr>
            <w:tcW w:w="680" w:type="dxa"/>
            <w:tcBorders>
              <w:top w:val="nil"/>
              <w:left w:val="nil"/>
              <w:bottom w:val="nil"/>
              <w:right w:val="nil"/>
            </w:tcBorders>
          </w:tcPr>
          <w:p w:rsidR="003D26B5" w:rsidRDefault="003D26B5">
            <w:pPr>
              <w:spacing w:line="240" w:lineRule="auto"/>
              <w:ind w:left="0" w:firstLine="0"/>
              <w:jc w:val="right"/>
              <w:rPr>
                <w:rFonts w:ascii="Times New Roman" w:hAnsi="Times New Roman"/>
                <w:sz w:val="28"/>
                <w:szCs w:val="28"/>
              </w:rPr>
            </w:pP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15</w:t>
            </w:r>
          </w:p>
        </w:tc>
      </w:tr>
      <w:tr w:rsidR="003D26B5">
        <w:tc>
          <w:tcPr>
            <w:tcW w:w="548"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3.</w:t>
            </w:r>
          </w:p>
        </w:tc>
        <w:tc>
          <w:tcPr>
            <w:tcW w:w="8408" w:type="dxa"/>
            <w:gridSpan w:val="2"/>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Организация профилактики пожаров…………………………………......</w:t>
            </w:r>
          </w:p>
        </w:tc>
        <w:tc>
          <w:tcPr>
            <w:tcW w:w="680" w:type="dxa"/>
            <w:tcBorders>
              <w:top w:val="nil"/>
              <w:left w:val="nil"/>
              <w:bottom w:val="nil"/>
              <w:right w:val="nil"/>
            </w:tcBorders>
          </w:tcPr>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3D26B5">
        <w:tc>
          <w:tcPr>
            <w:tcW w:w="548" w:type="dxa"/>
            <w:tcBorders>
              <w:top w:val="nil"/>
              <w:left w:val="nil"/>
              <w:bottom w:val="nil"/>
              <w:right w:val="nil"/>
            </w:tcBorders>
          </w:tcPr>
          <w:p w:rsidR="003D26B5" w:rsidRDefault="003D26B5">
            <w:pPr>
              <w:spacing w:line="240" w:lineRule="auto"/>
              <w:ind w:left="0" w:firstLine="0"/>
              <w:rPr>
                <w:rFonts w:ascii="Times New Roman" w:hAnsi="Times New Roman"/>
                <w:sz w:val="28"/>
                <w:szCs w:val="28"/>
              </w:rPr>
            </w:pPr>
          </w:p>
        </w:tc>
        <w:tc>
          <w:tcPr>
            <w:tcW w:w="816"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3.1.</w:t>
            </w:r>
          </w:p>
        </w:tc>
        <w:tc>
          <w:tcPr>
            <w:tcW w:w="7592"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Общие положения………………………………………………….</w:t>
            </w:r>
          </w:p>
        </w:tc>
        <w:tc>
          <w:tcPr>
            <w:tcW w:w="680" w:type="dxa"/>
            <w:tcBorders>
              <w:top w:val="nil"/>
              <w:left w:val="nil"/>
              <w:bottom w:val="nil"/>
              <w:right w:val="nil"/>
            </w:tcBorders>
          </w:tcPr>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3D26B5">
        <w:tc>
          <w:tcPr>
            <w:tcW w:w="548" w:type="dxa"/>
            <w:tcBorders>
              <w:top w:val="nil"/>
              <w:left w:val="nil"/>
              <w:bottom w:val="nil"/>
              <w:right w:val="nil"/>
            </w:tcBorders>
          </w:tcPr>
          <w:p w:rsidR="003D26B5" w:rsidRDefault="003D26B5">
            <w:pPr>
              <w:spacing w:line="240" w:lineRule="auto"/>
              <w:ind w:left="0" w:firstLine="0"/>
              <w:rPr>
                <w:rFonts w:ascii="Times New Roman" w:hAnsi="Times New Roman"/>
                <w:sz w:val="28"/>
                <w:szCs w:val="28"/>
              </w:rPr>
            </w:pPr>
          </w:p>
        </w:tc>
        <w:tc>
          <w:tcPr>
            <w:tcW w:w="816"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3.2.</w:t>
            </w:r>
          </w:p>
        </w:tc>
        <w:tc>
          <w:tcPr>
            <w:tcW w:w="7592"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Профилактические</w:t>
            </w:r>
            <w:r w:rsidR="009E7F27">
              <w:rPr>
                <w:rFonts w:ascii="Times New Roman" w:hAnsi="Times New Roman"/>
                <w:sz w:val="28"/>
                <w:szCs w:val="28"/>
                <w:lang w:val="en-US"/>
              </w:rPr>
              <w:t xml:space="preserve"> </w:t>
            </w:r>
            <w:r>
              <w:rPr>
                <w:rFonts w:ascii="Times New Roman" w:hAnsi="Times New Roman"/>
                <w:sz w:val="28"/>
                <w:szCs w:val="28"/>
              </w:rPr>
              <w:t>мероприятия …………………………………</w:t>
            </w:r>
          </w:p>
        </w:tc>
        <w:tc>
          <w:tcPr>
            <w:tcW w:w="680" w:type="dxa"/>
            <w:tcBorders>
              <w:top w:val="nil"/>
              <w:left w:val="nil"/>
              <w:bottom w:val="nil"/>
              <w:right w:val="nil"/>
            </w:tcBorders>
          </w:tcPr>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21</w:t>
            </w:r>
          </w:p>
        </w:tc>
      </w:tr>
      <w:tr w:rsidR="003D26B5">
        <w:tc>
          <w:tcPr>
            <w:tcW w:w="548" w:type="dxa"/>
            <w:tcBorders>
              <w:top w:val="nil"/>
              <w:left w:val="nil"/>
              <w:bottom w:val="nil"/>
              <w:right w:val="nil"/>
            </w:tcBorders>
          </w:tcPr>
          <w:p w:rsidR="003D26B5" w:rsidRDefault="003D26B5">
            <w:pPr>
              <w:spacing w:line="240" w:lineRule="auto"/>
              <w:ind w:left="0" w:firstLine="0"/>
              <w:rPr>
                <w:rFonts w:ascii="Times New Roman" w:hAnsi="Times New Roman"/>
                <w:sz w:val="28"/>
                <w:szCs w:val="28"/>
              </w:rPr>
            </w:pPr>
          </w:p>
        </w:tc>
        <w:tc>
          <w:tcPr>
            <w:tcW w:w="816"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3.3.</w:t>
            </w:r>
          </w:p>
        </w:tc>
        <w:tc>
          <w:tcPr>
            <w:tcW w:w="7592" w:type="dxa"/>
            <w:tcBorders>
              <w:top w:val="nil"/>
              <w:left w:val="nil"/>
              <w:bottom w:val="nil"/>
              <w:right w:val="nil"/>
            </w:tcBorders>
          </w:tcPr>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Действия при обнаружении аварийного режима электрооборудования………………………………………………</w:t>
            </w:r>
          </w:p>
        </w:tc>
        <w:tc>
          <w:tcPr>
            <w:tcW w:w="680" w:type="dxa"/>
            <w:tcBorders>
              <w:top w:val="nil"/>
              <w:left w:val="nil"/>
              <w:bottom w:val="nil"/>
              <w:right w:val="nil"/>
            </w:tcBorders>
          </w:tcPr>
          <w:p w:rsidR="003D26B5" w:rsidRDefault="003D26B5">
            <w:pPr>
              <w:spacing w:line="240" w:lineRule="auto"/>
              <w:ind w:left="0" w:firstLine="0"/>
              <w:jc w:val="right"/>
              <w:rPr>
                <w:rFonts w:ascii="Times New Roman" w:hAnsi="Times New Roman"/>
                <w:sz w:val="28"/>
                <w:szCs w:val="28"/>
              </w:rPr>
            </w:pP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28</w:t>
            </w:r>
          </w:p>
        </w:tc>
      </w:tr>
      <w:tr w:rsidR="003D26B5">
        <w:tc>
          <w:tcPr>
            <w:tcW w:w="8956" w:type="dxa"/>
            <w:gridSpan w:val="3"/>
            <w:tcBorders>
              <w:top w:val="nil"/>
              <w:left w:val="nil"/>
              <w:bottom w:val="nil"/>
              <w:right w:val="nil"/>
            </w:tcBorders>
          </w:tcPr>
          <w:p w:rsidR="003D26B5" w:rsidRDefault="003D26B5">
            <w:pPr>
              <w:spacing w:line="240" w:lineRule="auto"/>
              <w:ind w:left="0" w:firstLine="0"/>
              <w:rPr>
                <w:rFonts w:ascii="Times New Roman" w:hAnsi="Times New Roman"/>
                <w:sz w:val="28"/>
                <w:szCs w:val="28"/>
              </w:rPr>
            </w:pPr>
          </w:p>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Заключение………………………………………………………………………</w:t>
            </w:r>
          </w:p>
        </w:tc>
        <w:tc>
          <w:tcPr>
            <w:tcW w:w="680" w:type="dxa"/>
            <w:tcBorders>
              <w:top w:val="nil"/>
              <w:left w:val="nil"/>
              <w:bottom w:val="nil"/>
              <w:right w:val="nil"/>
            </w:tcBorders>
          </w:tcPr>
          <w:p w:rsidR="003D26B5" w:rsidRDefault="003D26B5">
            <w:pPr>
              <w:spacing w:line="240" w:lineRule="auto"/>
              <w:ind w:left="0" w:firstLine="0"/>
              <w:jc w:val="right"/>
              <w:rPr>
                <w:rFonts w:ascii="Times New Roman" w:hAnsi="Times New Roman"/>
                <w:sz w:val="28"/>
                <w:szCs w:val="28"/>
              </w:rPr>
            </w:pP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33</w:t>
            </w:r>
          </w:p>
        </w:tc>
      </w:tr>
      <w:tr w:rsidR="003D26B5">
        <w:tc>
          <w:tcPr>
            <w:tcW w:w="8956" w:type="dxa"/>
            <w:gridSpan w:val="3"/>
            <w:tcBorders>
              <w:top w:val="nil"/>
              <w:left w:val="nil"/>
              <w:bottom w:val="nil"/>
              <w:right w:val="nil"/>
            </w:tcBorders>
          </w:tcPr>
          <w:p w:rsidR="003D26B5" w:rsidRDefault="003D26B5">
            <w:pPr>
              <w:spacing w:line="240" w:lineRule="auto"/>
              <w:ind w:left="0" w:firstLine="0"/>
              <w:rPr>
                <w:rFonts w:ascii="Times New Roman" w:hAnsi="Times New Roman"/>
                <w:sz w:val="28"/>
                <w:szCs w:val="28"/>
              </w:rPr>
            </w:pPr>
          </w:p>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Приложение – Описание технических средств предупреждения и профилактики пожаров от электрооборудования…………………………......</w:t>
            </w:r>
          </w:p>
        </w:tc>
        <w:tc>
          <w:tcPr>
            <w:tcW w:w="680" w:type="dxa"/>
            <w:tcBorders>
              <w:top w:val="nil"/>
              <w:left w:val="nil"/>
              <w:bottom w:val="nil"/>
              <w:right w:val="nil"/>
            </w:tcBorders>
          </w:tcPr>
          <w:p w:rsidR="003D26B5" w:rsidRDefault="003D26B5">
            <w:pPr>
              <w:spacing w:line="240" w:lineRule="auto"/>
              <w:ind w:left="0" w:firstLine="0"/>
              <w:rPr>
                <w:rFonts w:ascii="Times New Roman" w:hAnsi="Times New Roman"/>
                <w:sz w:val="28"/>
                <w:szCs w:val="28"/>
              </w:rPr>
            </w:pPr>
          </w:p>
          <w:p w:rsidR="003D26B5" w:rsidRDefault="003D26B5">
            <w:pPr>
              <w:spacing w:line="240" w:lineRule="auto"/>
              <w:ind w:left="0" w:firstLine="0"/>
              <w:jc w:val="right"/>
              <w:rPr>
                <w:rFonts w:ascii="Times New Roman" w:hAnsi="Times New Roman"/>
                <w:sz w:val="28"/>
                <w:szCs w:val="28"/>
              </w:rPr>
            </w:pP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34</w:t>
            </w:r>
          </w:p>
        </w:tc>
      </w:tr>
      <w:tr w:rsidR="003D26B5">
        <w:tc>
          <w:tcPr>
            <w:tcW w:w="8956" w:type="dxa"/>
            <w:gridSpan w:val="3"/>
            <w:tcBorders>
              <w:top w:val="nil"/>
              <w:left w:val="nil"/>
              <w:bottom w:val="nil"/>
              <w:right w:val="nil"/>
            </w:tcBorders>
          </w:tcPr>
          <w:p w:rsidR="003D26B5" w:rsidRDefault="003D26B5">
            <w:pPr>
              <w:spacing w:line="240" w:lineRule="auto"/>
              <w:ind w:left="0" w:firstLine="0"/>
              <w:rPr>
                <w:rFonts w:ascii="Times New Roman" w:hAnsi="Times New Roman"/>
                <w:sz w:val="28"/>
                <w:szCs w:val="28"/>
              </w:rPr>
            </w:pPr>
          </w:p>
          <w:p w:rsidR="003D26B5" w:rsidRDefault="00333630">
            <w:pPr>
              <w:spacing w:line="240" w:lineRule="auto"/>
              <w:ind w:left="0" w:firstLine="0"/>
              <w:rPr>
                <w:rFonts w:ascii="Times New Roman" w:hAnsi="Times New Roman"/>
                <w:sz w:val="28"/>
                <w:szCs w:val="28"/>
              </w:rPr>
            </w:pPr>
            <w:r>
              <w:rPr>
                <w:rFonts w:ascii="Times New Roman" w:hAnsi="Times New Roman"/>
                <w:sz w:val="28"/>
                <w:szCs w:val="28"/>
              </w:rPr>
              <w:t>Список литературы……………………………………………………………...</w:t>
            </w:r>
          </w:p>
        </w:tc>
        <w:tc>
          <w:tcPr>
            <w:tcW w:w="680" w:type="dxa"/>
            <w:tcBorders>
              <w:top w:val="nil"/>
              <w:left w:val="nil"/>
              <w:bottom w:val="nil"/>
              <w:right w:val="nil"/>
            </w:tcBorders>
          </w:tcPr>
          <w:p w:rsidR="003D26B5" w:rsidRDefault="003D26B5">
            <w:pPr>
              <w:spacing w:line="240" w:lineRule="auto"/>
              <w:ind w:left="0" w:firstLine="0"/>
              <w:jc w:val="right"/>
              <w:rPr>
                <w:rFonts w:ascii="Times New Roman" w:hAnsi="Times New Roman"/>
                <w:sz w:val="28"/>
                <w:szCs w:val="28"/>
              </w:rPr>
            </w:pP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66</w:t>
            </w:r>
          </w:p>
        </w:tc>
      </w:tr>
    </w:tbl>
    <w:p w:rsidR="003D26B5" w:rsidRDefault="003D26B5">
      <w:pPr>
        <w:spacing w:line="240" w:lineRule="auto"/>
        <w:ind w:left="0" w:firstLine="0"/>
        <w:rPr>
          <w:rFonts w:ascii="Times New Roman" w:hAnsi="Times New Roman"/>
          <w:sz w:val="28"/>
          <w:szCs w:val="28"/>
        </w:rPr>
      </w:pPr>
    </w:p>
    <w:p w:rsidR="003D26B5" w:rsidRDefault="00333630">
      <w:pPr>
        <w:spacing w:line="240" w:lineRule="auto"/>
        <w:ind w:left="0" w:firstLine="0"/>
        <w:rPr>
          <w:rFonts w:ascii="Times New Roman" w:hAnsi="Times New Roman"/>
          <w:b/>
          <w:sz w:val="28"/>
          <w:szCs w:val="28"/>
        </w:rPr>
      </w:pPr>
      <w:r>
        <w:br w:type="page"/>
      </w:r>
    </w:p>
    <w:p w:rsidR="003D26B5" w:rsidRDefault="00333630">
      <w:pPr>
        <w:spacing w:line="276" w:lineRule="auto"/>
        <w:ind w:left="0" w:firstLine="0"/>
        <w:jc w:val="center"/>
        <w:rPr>
          <w:rFonts w:ascii="Times New Roman" w:hAnsi="Times New Roman"/>
          <w:b/>
          <w:sz w:val="28"/>
          <w:szCs w:val="28"/>
        </w:rPr>
      </w:pPr>
      <w:r>
        <w:rPr>
          <w:rFonts w:ascii="Times New Roman" w:hAnsi="Times New Roman"/>
          <w:b/>
          <w:sz w:val="28"/>
          <w:szCs w:val="28"/>
        </w:rPr>
        <w:lastRenderedPageBreak/>
        <w:t>Введение</w:t>
      </w:r>
    </w:p>
    <w:p w:rsidR="003D26B5" w:rsidRDefault="003D26B5">
      <w:pPr>
        <w:spacing w:line="276" w:lineRule="auto"/>
        <w:ind w:left="0" w:firstLine="0"/>
        <w:jc w:val="center"/>
        <w:rPr>
          <w:rFonts w:ascii="Times New Roman" w:hAnsi="Times New Roman"/>
          <w:sz w:val="28"/>
          <w:szCs w:val="28"/>
        </w:rPr>
      </w:pP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Доля числа пожаров, произошедших в Российской Федерации </w:t>
      </w:r>
      <w:r>
        <w:rPr>
          <w:rFonts w:ascii="Times New Roman" w:hAnsi="Times New Roman"/>
          <w:sz w:val="28"/>
          <w:szCs w:val="28"/>
        </w:rPr>
        <w:br/>
        <w:t xml:space="preserve">от электрических изделий и устройств в зданиях и сооружениях, от общего числа пожаров в зданиях и сооружениях остается стабильно высокой </w:t>
      </w:r>
      <w:r>
        <w:rPr>
          <w:rFonts w:ascii="Times New Roman" w:hAnsi="Times New Roman"/>
          <w:sz w:val="28"/>
          <w:szCs w:val="28"/>
        </w:rPr>
        <w:br/>
        <w:t>и составляет более 34 %.</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Наибольшее число пожаров от электроо</w:t>
      </w:r>
      <w:r>
        <w:rPr>
          <w:rFonts w:ascii="Times New Roman" w:hAnsi="Times New Roman"/>
          <w:sz w:val="28"/>
          <w:szCs w:val="28"/>
        </w:rPr>
        <w:t>борудования ежегодно происходит на объектах жилого сектора. Их доля составляет порядка 74 % от общего количества пожаров по электротехническим причинам.</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Основная часть погибших людей на пожарах от электрооборудования приходится на пожары в зданиях и сооруж</w:t>
      </w:r>
      <w:r>
        <w:rPr>
          <w:rFonts w:ascii="Times New Roman" w:hAnsi="Times New Roman"/>
          <w:sz w:val="28"/>
          <w:szCs w:val="28"/>
        </w:rPr>
        <w:t>ениях жилого сектора – 94,8%</w:t>
      </w:r>
      <w:r>
        <w:rPr>
          <w:rFonts w:ascii="Times New Roman" w:hAnsi="Times New Roman"/>
          <w:sz w:val="28"/>
          <w:szCs w:val="28"/>
        </w:rPr>
        <w:br/>
        <w:t>от общего числа погибших на пожарах, возникших по электротехническим причинам.</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Среди видов объектов жилого сектора наибольшее количество пожаров</w:t>
      </w:r>
      <w:r>
        <w:rPr>
          <w:rFonts w:ascii="Times New Roman" w:hAnsi="Times New Roman"/>
          <w:sz w:val="28"/>
          <w:szCs w:val="28"/>
        </w:rPr>
        <w:br/>
        <w:t>от электроизделий и устройств ежегодно происходит в одноквартирных</w:t>
      </w:r>
      <w:r>
        <w:rPr>
          <w:rFonts w:ascii="Times New Roman" w:hAnsi="Times New Roman"/>
          <w:sz w:val="28"/>
          <w:szCs w:val="28"/>
        </w:rPr>
        <w:br/>
        <w:t>и многоквартирн</w:t>
      </w:r>
      <w:r>
        <w:rPr>
          <w:rFonts w:ascii="Times New Roman" w:hAnsi="Times New Roman"/>
          <w:sz w:val="28"/>
          <w:szCs w:val="28"/>
        </w:rPr>
        <w:t>ых жилых домах и составляет около 43 % и 33 % соответственно.</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В зданиях и сооружениях общественного назначения доля пожаров</w:t>
      </w:r>
      <w:r>
        <w:rPr>
          <w:rFonts w:ascii="Times New Roman" w:hAnsi="Times New Roman"/>
          <w:sz w:val="28"/>
          <w:szCs w:val="28"/>
        </w:rPr>
        <w:br/>
        <w:t>от электрооборудования составила более 52 % от общего числа пожаров</w:t>
      </w:r>
      <w:r>
        <w:rPr>
          <w:rFonts w:ascii="Times New Roman" w:hAnsi="Times New Roman"/>
          <w:sz w:val="28"/>
          <w:szCs w:val="28"/>
        </w:rPr>
        <w:br/>
        <w:t>на данных объектах.</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Доля числа погибших людей на пожарах от элек</w:t>
      </w:r>
      <w:r>
        <w:rPr>
          <w:rFonts w:ascii="Times New Roman" w:hAnsi="Times New Roman"/>
          <w:sz w:val="28"/>
          <w:szCs w:val="28"/>
        </w:rPr>
        <w:t>трооборудования</w:t>
      </w:r>
      <w:r>
        <w:rPr>
          <w:rFonts w:ascii="Times New Roman" w:hAnsi="Times New Roman"/>
          <w:sz w:val="28"/>
          <w:szCs w:val="28"/>
        </w:rPr>
        <w:br/>
        <w:t>в общественных зданиях составила 19,0 % от общего числа погибших на пожарах на данных объектах.</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Распределения значений показателей обстановки с пожарами, произошедшими в Российской Федерации в период 2016-2021 годов в жилом секторе и здания</w:t>
      </w:r>
      <w:r>
        <w:rPr>
          <w:rFonts w:ascii="Times New Roman" w:hAnsi="Times New Roman"/>
          <w:sz w:val="28"/>
          <w:szCs w:val="28"/>
        </w:rPr>
        <w:t>х и сооружениях общественного назначения, источником возникновения которых являлось электрооборудование, по субъектам Российской Федерации представлены в таблицах 1 и 2.</w:t>
      </w:r>
    </w:p>
    <w:p w:rsidR="003D26B5" w:rsidRDefault="00333630">
      <w:pPr>
        <w:spacing w:line="240" w:lineRule="auto"/>
        <w:ind w:left="0" w:firstLine="0"/>
        <w:rPr>
          <w:rFonts w:ascii="Times New Roman" w:hAnsi="Times New Roman"/>
          <w:sz w:val="28"/>
          <w:szCs w:val="28"/>
        </w:rPr>
      </w:pPr>
      <w:r>
        <w:br w:type="page"/>
      </w: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lastRenderedPageBreak/>
        <w:t>Таблица 1</w:t>
      </w: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 xml:space="preserve">Распределение значений показателей обстановки с пожарами, произошедшими в </w:t>
      </w:r>
      <w:r>
        <w:rPr>
          <w:rFonts w:ascii="Times New Roman" w:hAnsi="Times New Roman"/>
          <w:sz w:val="28"/>
          <w:szCs w:val="28"/>
        </w:rPr>
        <w:t xml:space="preserve">Российской Федерации в период 2016-2021 годов в жилом секторе, </w:t>
      </w: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 xml:space="preserve">источником возникновения которых являлось электрооборудование, </w:t>
      </w: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по субъектам Российской Федерации</w:t>
      </w:r>
    </w:p>
    <w:p w:rsidR="003D26B5" w:rsidRDefault="003D26B5">
      <w:pPr>
        <w:spacing w:line="240" w:lineRule="auto"/>
        <w:ind w:left="0" w:firstLine="0"/>
        <w:jc w:val="center"/>
        <w:rPr>
          <w:rFonts w:ascii="Times New Roman" w:hAnsi="Times New Roman"/>
          <w:sz w:val="28"/>
          <w:szCs w:val="28"/>
        </w:rPr>
      </w:pPr>
    </w:p>
    <w:tbl>
      <w:tblPr>
        <w:tblW w:w="5000" w:type="pct"/>
        <w:tblInd w:w="-147" w:type="dxa"/>
        <w:tblLook w:val="04A0"/>
      </w:tblPr>
      <w:tblGrid>
        <w:gridCol w:w="970"/>
        <w:gridCol w:w="2225"/>
        <w:gridCol w:w="938"/>
        <w:gridCol w:w="731"/>
        <w:gridCol w:w="970"/>
        <w:gridCol w:w="2431"/>
        <w:gridCol w:w="897"/>
        <w:gridCol w:w="691"/>
      </w:tblGrid>
      <w:tr w:rsidR="003D26B5">
        <w:trPr>
          <w:trHeight w:val="397"/>
          <w:tblHeader/>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137" w:right="-122" w:firstLine="0"/>
              <w:jc w:val="center"/>
              <w:rPr>
                <w:rFonts w:ascii="Times New Roman" w:hAnsi="Times New Roman"/>
                <w:b/>
                <w:sz w:val="20"/>
                <w:szCs w:val="20"/>
              </w:rPr>
            </w:pPr>
            <w:r>
              <w:rPr>
                <w:rFonts w:ascii="Times New Roman" w:hAnsi="Times New Roman"/>
                <w:b/>
                <w:sz w:val="20"/>
                <w:szCs w:val="20"/>
              </w:rPr>
              <w:t>Кол-во пожаров, ед.</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Доля, %</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143" w:right="-76" w:firstLine="0"/>
              <w:jc w:val="center"/>
              <w:rPr>
                <w:rFonts w:ascii="Times New Roman" w:hAnsi="Times New Roman"/>
                <w:b/>
                <w:sz w:val="20"/>
                <w:szCs w:val="20"/>
              </w:rPr>
            </w:pPr>
            <w:r>
              <w:rPr>
                <w:rFonts w:ascii="Times New Roman" w:hAnsi="Times New Roman"/>
                <w:b/>
                <w:sz w:val="20"/>
                <w:szCs w:val="20"/>
              </w:rPr>
              <w:t>Погибло людей, чел.</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65" w:right="-1" w:firstLine="0"/>
              <w:jc w:val="center"/>
              <w:rPr>
                <w:rFonts w:ascii="Times New Roman" w:hAnsi="Times New Roman"/>
                <w:b/>
                <w:sz w:val="20"/>
                <w:szCs w:val="20"/>
              </w:rPr>
            </w:pPr>
            <w:r>
              <w:rPr>
                <w:rFonts w:ascii="Times New Roman" w:hAnsi="Times New Roman"/>
                <w:b/>
                <w:sz w:val="20"/>
                <w:szCs w:val="20"/>
              </w:rPr>
              <w:t>Доля, %</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Московская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16 861</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7,63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Московская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738</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6,70</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Башкортостан</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8 302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3,76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Свердловская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417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3,79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Челябинская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6 728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3,04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Башкортостан</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382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3,47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Иркутская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6 598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2,99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Иркутская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358</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3,25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6 452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2,92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342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3,11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Москва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6 048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2,74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Красноярский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342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3,11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Красноярский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6 012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2,72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297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2,70</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Краснодарский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5 905</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2,67</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Нижегородская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274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2,49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Свердловская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5 693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2,58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Челябинская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272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2,47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Самарская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5 570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2,52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Ростовская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256</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2,33</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Татарстан</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5 400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2,44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Краснодарский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244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2,22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5 302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2,40</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 xml:space="preserve">Тюменская </w:t>
            </w:r>
            <w:r>
              <w:rPr>
                <w:rFonts w:ascii="Times New Roman" w:hAnsi="Times New Roman"/>
                <w:sz w:val="20"/>
                <w:szCs w:val="20"/>
              </w:rPr>
              <w:t>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233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2,12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Приморский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5 166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2,34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Пермский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232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2,11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4 945</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2,24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230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2,09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Нижегородская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4 823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2,18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Самарская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222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2,02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Алтайский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4 583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2,07</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Татарстан</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214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1,94</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Ростовская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4 326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1,96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Саратовская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204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1,85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Хабаровский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3 990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1,81</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Хабаровский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199</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1,81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Саратовская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3 862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1,75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Уральского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195,7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Воронежская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3 819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1,73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Тверская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190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1,73</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Пермский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3 751</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1,70</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Волгоградская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184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1,67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Волгоградская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3 706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1,68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Приморский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182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1,65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Оренбургская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3 652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1,65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 xml:space="preserve">Среднее по субъектам </w:t>
            </w:r>
            <w:r>
              <w:rPr>
                <w:rFonts w:ascii="Times New Roman" w:hAnsi="Times New Roman"/>
                <w:b/>
                <w:bCs/>
                <w:color w:val="0000FF"/>
                <w:sz w:val="20"/>
                <w:szCs w:val="20"/>
              </w:rPr>
              <w:t>Приволжского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179,3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Уральского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3 631,0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Алтайский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173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1,57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Санкт-Петербург</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3 609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1,63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Кировская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173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1,57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Тюменская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3 459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1,57</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Сибирского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172,3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 xml:space="preserve">Среднее по </w:t>
            </w:r>
            <w:r>
              <w:rPr>
                <w:rFonts w:ascii="Times New Roman" w:hAnsi="Times New Roman"/>
                <w:b/>
                <w:bCs/>
                <w:color w:val="0000FF"/>
                <w:sz w:val="20"/>
                <w:szCs w:val="20"/>
              </w:rPr>
              <w:t>субъектам Сибирского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3 423,7</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Воронежская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168</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1,53</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Приволжского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3 396,1</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Оренбургская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161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1,46</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Омская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3 130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1,42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Омская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156</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1,42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3 043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1,38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г. Москва</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151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1,37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2 884,9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145</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1,32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Владимирская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2 686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1,22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Пензенская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142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1,29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Среднее по субъектам Российской Федерации</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FF0000"/>
                <w:sz w:val="20"/>
                <w:szCs w:val="20"/>
              </w:rPr>
            </w:pPr>
            <w:r>
              <w:rPr>
                <w:rFonts w:ascii="Times New Roman" w:hAnsi="Times New Roman"/>
                <w:b/>
                <w:bCs/>
                <w:color w:val="FF0000"/>
                <w:sz w:val="20"/>
                <w:szCs w:val="20"/>
              </w:rPr>
              <w:t>2 591,2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FF0000"/>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Владимирская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141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1,28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Тверская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2 416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1,09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137,9</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Южного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2 281,6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Курганская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130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Ставропольский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2 194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0,99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130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Курганская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2 126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0,96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Вологодская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130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Пензенская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2 075</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0,94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Новгородская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130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Кировская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2 057</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0,93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FF0000"/>
                <w:sz w:val="20"/>
                <w:szCs w:val="20"/>
              </w:rPr>
            </w:pPr>
            <w:r>
              <w:rPr>
                <w:rFonts w:ascii="Times New Roman" w:hAnsi="Times New Roman"/>
                <w:b/>
                <w:bCs/>
                <w:color w:val="FF0000"/>
                <w:sz w:val="20"/>
                <w:szCs w:val="20"/>
              </w:rPr>
              <w:t>Среднее по субъектам Российской Федерации</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FF0000"/>
                <w:sz w:val="20"/>
                <w:szCs w:val="20"/>
              </w:rPr>
            </w:pPr>
            <w:r>
              <w:rPr>
                <w:rFonts w:ascii="Times New Roman" w:hAnsi="Times New Roman"/>
                <w:b/>
                <w:bCs/>
                <w:color w:val="FF0000"/>
                <w:sz w:val="20"/>
                <w:szCs w:val="20"/>
              </w:rPr>
              <w:t>129,2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FF0000"/>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Ульяновская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2 038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0,92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Тамбовская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125</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1,14</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2 012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0,91</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Саха (Якутия)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122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Забайкальский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2 006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0,91</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Забайкальский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121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1,10</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1 920,8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Бурятия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121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1,10</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Тамбовская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1 917</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0,87</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119</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Ивановская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1 903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0,86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г. Санкт-Петербург</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1,06</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Саха (Якутия)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1 881</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0,85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Калужская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Липецкая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1 807</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0,82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Ульяновская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Тульская </w:t>
            </w:r>
            <w:r>
              <w:rPr>
                <w:rFonts w:ascii="Times New Roman" w:hAnsi="Times New Roman"/>
                <w:sz w:val="20"/>
                <w:szCs w:val="20"/>
              </w:rPr>
              <w:t>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1 801</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0,81</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Южного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110,5</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Амурская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1 754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Рязанская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110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1,00</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Брянская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1 736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101,0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1 734,2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Тульская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0,91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Белгородская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1 730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Астраханская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0,91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1 714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86,7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Крым</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1 713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Липецкая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86</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47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Республика </w:t>
            </w:r>
            <w:r>
              <w:rPr>
                <w:rFonts w:ascii="Times New Roman" w:hAnsi="Times New Roman"/>
                <w:sz w:val="20"/>
                <w:szCs w:val="20"/>
              </w:rPr>
              <w:t>Бурятия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1 701</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0,77</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Амурская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84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0,76</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Мурманская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1 668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81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0,74</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Вологодская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1 664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Белгородская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81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0,74</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1 636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0,74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Ставропольский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80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0,73</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Рязанская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1 519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Курская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80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0,73</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Ярославская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1 474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0,67</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Мордовия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79</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Астраханская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1 468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Ивановская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78</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Калужская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1 463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Брянская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0,70</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Курская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1 435</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Крым</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76</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0,69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Томская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1 422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Коми</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0,67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Новгородская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1 413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Орловская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0,65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Мордовия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1 362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 xml:space="preserve">Республика </w:t>
            </w:r>
            <w:r>
              <w:rPr>
                <w:rFonts w:ascii="Times New Roman" w:hAnsi="Times New Roman"/>
                <w:sz w:val="20"/>
                <w:szCs w:val="20"/>
              </w:rPr>
              <w:t>Карелия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70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0,64</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Дагестан</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1 332</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0,60</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Псковская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69</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0,63</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Карелия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1 307</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0,59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Ярославская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68</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0,62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Смоленская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1 304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0,59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Томская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67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0,61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Хакасия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1 226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0,55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 xml:space="preserve">Смоленская </w:t>
            </w:r>
            <w:r>
              <w:rPr>
                <w:rFonts w:ascii="Times New Roman" w:hAnsi="Times New Roman"/>
                <w:sz w:val="20"/>
                <w:szCs w:val="20"/>
              </w:rPr>
              <w:t>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63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0,57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Псковская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1 204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0,54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Хакасия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60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0,55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Коми</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1 149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0,52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Марий Эл</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52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0,47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Чеченская Республика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1 103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0,50</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Сахалинская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43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0,39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Сахалинская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1 088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0,49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Костромская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43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0,39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Орловская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1 050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0,48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41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0,37</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Марий Эл</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1 006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0,46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Дагестан</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31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0,28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Костромская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960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0,43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0,25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 xml:space="preserve">Среднее по субъектам </w:t>
            </w:r>
            <w:r>
              <w:rPr>
                <w:rFonts w:ascii="Times New Roman" w:hAnsi="Times New Roman"/>
                <w:b/>
                <w:bCs/>
                <w:color w:val="0000FF"/>
                <w:sz w:val="20"/>
                <w:szCs w:val="20"/>
              </w:rPr>
              <w:t>Северо-Кавказского ФО</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b/>
                <w:bCs/>
                <w:color w:val="0000FF"/>
                <w:sz w:val="20"/>
                <w:szCs w:val="20"/>
              </w:rPr>
            </w:pPr>
            <w:r>
              <w:rPr>
                <w:rFonts w:ascii="Times New Roman" w:hAnsi="Times New Roman"/>
                <w:b/>
                <w:bCs/>
                <w:color w:val="0000FF"/>
                <w:sz w:val="20"/>
                <w:szCs w:val="20"/>
              </w:rPr>
              <w:t>899,4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jc w:val="center"/>
              <w:rPr>
                <w:rFonts w:ascii="Times New Roman" w:hAnsi="Times New Roman"/>
                <w:b/>
                <w:bCs/>
                <w:color w:val="0000FF"/>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Камчатский край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0,25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870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0,39</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25</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0,23</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771</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0,35</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Тыва</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23</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0,21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737</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0,33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 xml:space="preserve">Среднее по </w:t>
            </w:r>
            <w:r>
              <w:rPr>
                <w:rFonts w:ascii="Times New Roman" w:hAnsi="Times New Roman"/>
                <w:b/>
                <w:bCs/>
                <w:color w:val="0000FF"/>
                <w:sz w:val="20"/>
                <w:szCs w:val="20"/>
              </w:rPr>
              <w:t>субъектам Северо-Кавказского ФО</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20,4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35" w:firstLine="0"/>
              <w:jc w:val="center"/>
              <w:rPr>
                <w:rFonts w:ascii="Times New Roman" w:hAnsi="Times New Roman"/>
                <w:b/>
                <w:bCs/>
                <w:color w:val="0000FF"/>
                <w:sz w:val="20"/>
                <w:szCs w:val="20"/>
              </w:rPr>
            </w:pP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Тыва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569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0,26</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Мурманская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0,18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Камчатский край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514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0,23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Магаданская область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0,18</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Адыгея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500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0,23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Алтай</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17</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0,15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76</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495</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0,22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16</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0,15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Алтай</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450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0,20</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г. Севастополь</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0,11</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434</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0,20</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Адыгея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Магаданская область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406</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0,18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Чукотский авт. округ</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10</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0,09</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г. </w:t>
            </w:r>
            <w:r>
              <w:rPr>
                <w:rFonts w:ascii="Times New Roman" w:hAnsi="Times New Roman"/>
                <w:sz w:val="20"/>
                <w:szCs w:val="20"/>
              </w:rPr>
              <w:t>Севастополь</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367</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0,17</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Чеченская Республика</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6</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Ингушетия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283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0,13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Ингушетия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5</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0,05</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Калмыкия</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268</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0,12</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4</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0,04</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179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0,08</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 xml:space="preserve">Республика </w:t>
            </w:r>
            <w:r>
              <w:rPr>
                <w:rFonts w:ascii="Times New Roman" w:hAnsi="Times New Roman"/>
                <w:sz w:val="20"/>
                <w:szCs w:val="20"/>
              </w:rPr>
              <w:t>Калмыкия</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Ненецкий авт. округ</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79</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0,04</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Ненецкий авт. округ</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2</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0,02</w:t>
            </w:r>
          </w:p>
        </w:tc>
      </w:tr>
      <w:tr w:rsidR="003D26B5">
        <w:trPr>
          <w:cantSplit/>
          <w:trHeight w:val="397"/>
        </w:trPr>
        <w:tc>
          <w:tcPr>
            <w:tcW w:w="9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Чукотский авт. округ</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75</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jc w:val="center"/>
              <w:rPr>
                <w:rFonts w:ascii="Times New Roman" w:hAnsi="Times New Roman"/>
                <w:sz w:val="20"/>
                <w:szCs w:val="20"/>
              </w:rPr>
            </w:pPr>
            <w:r>
              <w:rPr>
                <w:rFonts w:ascii="Times New Roman" w:hAnsi="Times New Roman"/>
                <w:sz w:val="20"/>
                <w:szCs w:val="20"/>
              </w:rPr>
              <w:t>0,03</w:t>
            </w:r>
          </w:p>
        </w:tc>
        <w:tc>
          <w:tcPr>
            <w:tcW w:w="91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411"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89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1</w:t>
            </w:r>
          </w:p>
        </w:tc>
        <w:tc>
          <w:tcPr>
            <w:tcW w:w="685"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35" w:firstLine="0"/>
              <w:jc w:val="center"/>
              <w:rPr>
                <w:rFonts w:ascii="Times New Roman" w:hAnsi="Times New Roman"/>
                <w:sz w:val="20"/>
                <w:szCs w:val="20"/>
              </w:rPr>
            </w:pPr>
            <w:r>
              <w:rPr>
                <w:rFonts w:ascii="Times New Roman" w:hAnsi="Times New Roman"/>
                <w:sz w:val="20"/>
                <w:szCs w:val="20"/>
              </w:rPr>
              <w:t>0,01</w:t>
            </w:r>
          </w:p>
        </w:tc>
      </w:tr>
    </w:tbl>
    <w:p w:rsidR="003D26B5" w:rsidRDefault="003D26B5">
      <w:pPr>
        <w:spacing w:line="240" w:lineRule="auto"/>
        <w:ind w:left="0" w:firstLine="0"/>
        <w:jc w:val="right"/>
        <w:rPr>
          <w:rFonts w:ascii="Times New Roman" w:hAnsi="Times New Roman"/>
          <w:sz w:val="28"/>
          <w:szCs w:val="28"/>
        </w:rPr>
      </w:pPr>
    </w:p>
    <w:p w:rsidR="003D26B5" w:rsidRDefault="003D26B5">
      <w:pPr>
        <w:spacing w:line="240" w:lineRule="auto"/>
        <w:ind w:left="0" w:firstLine="0"/>
        <w:jc w:val="right"/>
        <w:rPr>
          <w:rFonts w:ascii="Times New Roman" w:hAnsi="Times New Roman"/>
          <w:sz w:val="28"/>
          <w:szCs w:val="28"/>
        </w:rPr>
      </w:pP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Таблица 2</w:t>
      </w:r>
    </w:p>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 xml:space="preserve">Распределение значений показателей обстановки с пожарами, произошедшими в Российской </w:t>
      </w:r>
      <w:r>
        <w:rPr>
          <w:rFonts w:ascii="Times New Roman" w:hAnsi="Times New Roman"/>
          <w:sz w:val="28"/>
          <w:szCs w:val="28"/>
        </w:rPr>
        <w:t>Федерации в период 2016-2021 годов в зданиях, сооружениях общественного назначения, источником возникновения которых являлось электрооборудование, по субъектам Российской Федерации</w:t>
      </w:r>
    </w:p>
    <w:p w:rsidR="003D26B5" w:rsidRDefault="003D26B5">
      <w:pPr>
        <w:spacing w:line="240" w:lineRule="auto"/>
        <w:ind w:left="0" w:firstLine="0"/>
        <w:jc w:val="center"/>
        <w:rPr>
          <w:rFonts w:ascii="Times New Roman" w:hAnsi="Times New Roman"/>
          <w:sz w:val="28"/>
          <w:szCs w:val="28"/>
        </w:rPr>
      </w:pPr>
    </w:p>
    <w:tbl>
      <w:tblPr>
        <w:tblW w:w="10434" w:type="dxa"/>
        <w:tblInd w:w="-431" w:type="dxa"/>
        <w:tblLook w:val="04A0"/>
      </w:tblPr>
      <w:tblGrid>
        <w:gridCol w:w="963"/>
        <w:gridCol w:w="2582"/>
        <w:gridCol w:w="1090"/>
        <w:gridCol w:w="725"/>
        <w:gridCol w:w="962"/>
        <w:gridCol w:w="2327"/>
        <w:gridCol w:w="1060"/>
        <w:gridCol w:w="725"/>
      </w:tblGrid>
      <w:tr w:rsidR="003D26B5">
        <w:trPr>
          <w:trHeight w:val="397"/>
          <w:tblHeader/>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Кол-во пожаров, ед.</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Доля, %</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 xml:space="preserve">Погибло </w:t>
            </w:r>
            <w:r>
              <w:rPr>
                <w:rFonts w:ascii="Times New Roman" w:hAnsi="Times New Roman"/>
                <w:b/>
                <w:sz w:val="20"/>
                <w:szCs w:val="20"/>
              </w:rPr>
              <w:t>людей, чел.</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sz w:val="20"/>
                <w:szCs w:val="20"/>
              </w:rPr>
            </w:pPr>
            <w:r>
              <w:rPr>
                <w:rFonts w:ascii="Times New Roman" w:hAnsi="Times New Roman"/>
                <w:b/>
                <w:sz w:val="20"/>
                <w:szCs w:val="20"/>
              </w:rPr>
              <w:t>Доля, %</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Москва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1 682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8,99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Москва</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14,12</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Московская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895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4,78</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Московская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11,76</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Санкт-Петербург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724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3,87</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Приморский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8,24</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Краснодарский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599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3,20</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Санкт-Петербург</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Республика </w:t>
            </w:r>
            <w:r>
              <w:rPr>
                <w:rFonts w:ascii="Times New Roman" w:hAnsi="Times New Roman"/>
                <w:sz w:val="20"/>
                <w:szCs w:val="20"/>
              </w:rPr>
              <w:t>Башкортостан</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559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2,99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Иркутская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Красноярский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545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2,91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Иркутская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545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2,91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Астраханская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4,71</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Приморский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520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2,78</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3,53</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Челябинская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509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2,72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Тыва</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3,53</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Хабаровский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503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2,69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Красноярский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442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Челябинская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Самарская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399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2,13</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Ростовская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367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1,96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Ростовская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14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Татарстан</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343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1,83</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Саратовская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313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1,67</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Нижегородская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Саратовская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309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1,65</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Сибирского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1,8</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Омская </w:t>
            </w:r>
            <w:r>
              <w:rPr>
                <w:rFonts w:ascii="Times New Roman" w:hAnsi="Times New Roman"/>
                <w:sz w:val="20"/>
                <w:szCs w:val="20"/>
              </w:rPr>
              <w:t>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294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1,57</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1,6</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Нижегородская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292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Башкортостан</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291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Хабаровский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Волгоградская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283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Самарская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Сибирского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281,7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Волгоградская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Алтайский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270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1,44</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Алтайский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Пермский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268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1,43</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Пермский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Уральского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262,7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 xml:space="preserve">Среднее по субъектам </w:t>
            </w:r>
            <w:r>
              <w:rPr>
                <w:rFonts w:ascii="Times New Roman" w:hAnsi="Times New Roman"/>
                <w:b/>
                <w:bCs/>
                <w:color w:val="0000FF"/>
                <w:sz w:val="20"/>
                <w:szCs w:val="20"/>
              </w:rPr>
              <w:t>Уральского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Воронежская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260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Воронежская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253,7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Южного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Тюменская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242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Среднее по субъектам РФ</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FF0000"/>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Крым</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241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Свердловская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Приволжского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230,1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hAnsi="Times New Roman"/>
                <w:sz w:val="20"/>
                <w:szCs w:val="20"/>
              </w:rPr>
              <w:t>24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Амурская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Саха (Якутия)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227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hAnsi="Times New Roman"/>
                <w:sz w:val="20"/>
                <w:szCs w:val="20"/>
              </w:rPr>
              <w:t>25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Тверская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Южного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222,6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Вологодская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 xml:space="preserve">Среднее по </w:t>
            </w:r>
            <w:r>
              <w:rPr>
                <w:rFonts w:ascii="Times New Roman" w:hAnsi="Times New Roman"/>
                <w:b/>
                <w:bCs/>
                <w:color w:val="FF0000"/>
                <w:sz w:val="20"/>
                <w:szCs w:val="20"/>
              </w:rPr>
              <w:t>субъектам РФ</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218,7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FF0000"/>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Ульяновская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Свердловская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1,15</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Белгородская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Дагестан</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1,13</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Тамбовская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Ставропольский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210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Рязанская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Оренбургская </w:t>
            </w:r>
            <w:r>
              <w:rPr>
                <w:rFonts w:ascii="Times New Roman" w:hAnsi="Times New Roman"/>
                <w:sz w:val="20"/>
                <w:szCs w:val="20"/>
              </w:rPr>
              <w:t>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207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Коми</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Забайкальский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190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Костромская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186,3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Севастополь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0,99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Ингушетия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0,97</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0,8</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Томская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0,96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0,6</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177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0,95</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Приволжского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0,6</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Амурская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171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0,91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Северо-Кавказского Ф</w:t>
            </w:r>
            <w:bookmarkStart w:id="0" w:name="_GoBack"/>
            <w:bookmarkEnd w:id="0"/>
            <w:r>
              <w:rPr>
                <w:rFonts w:ascii="Times New Roman" w:hAnsi="Times New Roman"/>
                <w:b/>
                <w:bCs/>
                <w:color w:val="0000FF"/>
                <w:sz w:val="20"/>
                <w:szCs w:val="20"/>
              </w:rPr>
              <w:t>О</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0,1</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b/>
                <w:bCs/>
                <w:color w:val="0000FF"/>
                <w:sz w:val="20"/>
                <w:szCs w:val="20"/>
              </w:rPr>
            </w:pP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164,6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Краснодарский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Астраханская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0,85</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Татарстан</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Тверская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Ханты-Мансийский авт. </w:t>
            </w:r>
            <w:r>
              <w:rPr>
                <w:rFonts w:ascii="Times New Roman" w:hAnsi="Times New Roman"/>
                <w:sz w:val="20"/>
                <w:szCs w:val="20"/>
              </w:rPr>
              <w:t>округ - Югра</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Кировская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Бурятия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Тюменская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152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0,81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Крым</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Вологодская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Республика Саха </w:t>
            </w:r>
            <w:r>
              <w:rPr>
                <w:rFonts w:ascii="Times New Roman" w:hAnsi="Times New Roman"/>
                <w:sz w:val="20"/>
                <w:szCs w:val="20"/>
              </w:rPr>
              <w:t>(Якутия)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Владимирская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Дагестан</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Мурманская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0,78</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Ставропольский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Ярославская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145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0,78</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Оренбургская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Брянская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0,74</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Забайкальский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Ульяновская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0,74</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Пензенская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Белгородская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134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0,72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Чеченская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0,68</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Кировская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Сахалинская </w:t>
            </w:r>
            <w:r>
              <w:rPr>
                <w:rFonts w:ascii="Times New Roman" w:hAnsi="Times New Roman"/>
                <w:sz w:val="20"/>
                <w:szCs w:val="20"/>
              </w:rPr>
              <w:t>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0,66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Бурятия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Тамбовская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123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0,66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Рязанская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0,63</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Владимирская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0,62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Мурманская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Тульская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0,61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Ярославская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Курганская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0,61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Брянская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D26B5">
            <w:pPr>
              <w:spacing w:line="240" w:lineRule="auto"/>
              <w:ind w:left="0" w:firstLine="0"/>
              <w:jc w:val="center"/>
              <w:rPr>
                <w:rFonts w:ascii="Times New Roman" w:hAnsi="Times New Roman"/>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109,4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D26B5">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Пензенская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Карелия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0,57</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Чеченская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Хакасия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Сахалинская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Липецкая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0,55</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Коми</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101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0,54</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Тульская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Орловская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Курганская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Тыва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 xml:space="preserve">Республика </w:t>
            </w:r>
            <w:r>
              <w:rPr>
                <w:rFonts w:ascii="Times New Roman" w:hAnsi="Times New Roman"/>
                <w:sz w:val="20"/>
                <w:szCs w:val="20"/>
              </w:rPr>
              <w:t>Карелия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Смоленская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Хакасия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Липецкая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Ивановская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Орловская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lastRenderedPageBreak/>
              <w:t>66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Костромская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Смоленская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Курская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0,50</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92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0,49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Ивановская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0,43</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Курская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Марий Эл</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0,41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Калужская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0,40</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Мордовия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0,40</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Марий Эл</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г. Севастополь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0,35</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Калужская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Новгородская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0,33</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Мордовия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Камчатский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0,31</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Новгородская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Псковская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0,29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Камчатский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Алтай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0,26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Псковская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Адыгея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0,24</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Алтай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Магаданская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0,24</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Адыгея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41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0,22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Магаданская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Ингушетия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31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0,17</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Калмыкия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0,12</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Калмыкия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Чукотский авт. округ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0,10</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Чукотский авт.</w:t>
            </w:r>
            <w:r>
              <w:rPr>
                <w:rFonts w:ascii="Times New Roman" w:hAnsi="Times New Roman"/>
                <w:sz w:val="20"/>
                <w:szCs w:val="20"/>
              </w:rPr>
              <w:t xml:space="preserve">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Ненецкий авт. округ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0,09</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Ненецкий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3D26B5">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0,06</w:t>
            </w:r>
          </w:p>
        </w:tc>
        <w:tc>
          <w:tcPr>
            <w:tcW w:w="962"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327"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3D26B5" w:rsidRDefault="00333630">
            <w:pPr>
              <w:spacing w:line="240" w:lineRule="auto"/>
              <w:ind w:left="0" w:firstLine="0"/>
              <w:jc w:val="center"/>
              <w:rPr>
                <w:rFonts w:ascii="Times New Roman" w:hAnsi="Times New Roman"/>
                <w:sz w:val="20"/>
                <w:szCs w:val="20"/>
              </w:rPr>
            </w:pPr>
            <w:r>
              <w:rPr>
                <w:rFonts w:ascii="Times New Roman" w:hAnsi="Times New Roman"/>
                <w:sz w:val="20"/>
                <w:szCs w:val="20"/>
              </w:rPr>
              <w:t>0</w:t>
            </w:r>
          </w:p>
        </w:tc>
      </w:tr>
    </w:tbl>
    <w:p w:rsidR="003D26B5" w:rsidRDefault="003D26B5">
      <w:pPr>
        <w:spacing w:line="240" w:lineRule="auto"/>
        <w:ind w:left="0" w:firstLine="0"/>
        <w:jc w:val="center"/>
        <w:rPr>
          <w:rFonts w:ascii="Times New Roman" w:hAnsi="Times New Roman"/>
          <w:sz w:val="28"/>
          <w:szCs w:val="28"/>
        </w:rPr>
      </w:pP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С учетом интенсивного роста энерговооруженности населения, жилых и общественных зданий, тенденция по количеству «электротехнических» пожаров, очевидно, сохранится при существующем положении пожарной профилактики электроустановок. </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В настоящее время сложила</w:t>
      </w:r>
      <w:r>
        <w:rPr>
          <w:rFonts w:ascii="Times New Roman" w:hAnsi="Times New Roman"/>
          <w:sz w:val="28"/>
          <w:szCs w:val="28"/>
        </w:rPr>
        <w:t>сь ситуация, когда электрооборудование по большей части никем не обслуживается с точки зрения его пожарной профилактики. Электрики на объектах занимаются его обслуживанием или ремонтом, когда что-то выходит из строя. В этой связи, одним из основных вопросо</w:t>
      </w:r>
      <w:r>
        <w:rPr>
          <w:rFonts w:ascii="Times New Roman" w:hAnsi="Times New Roman"/>
          <w:sz w:val="28"/>
          <w:szCs w:val="28"/>
        </w:rPr>
        <w:t>в является организация систематической профилактики пожаров от электрооборудования жилых и общественных зданий с применением технических средств.</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lastRenderedPageBreak/>
        <w:t>В соответствии со статьей 4 Технического регламента Таможенного союза «О безопасности низковольтного оборудова</w:t>
      </w:r>
      <w:r>
        <w:rPr>
          <w:rFonts w:ascii="Times New Roman" w:hAnsi="Times New Roman"/>
          <w:sz w:val="28"/>
          <w:szCs w:val="28"/>
        </w:rPr>
        <w:t>ния» (ТР ТС 004/2011), низковольтное оборудование должно быть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w:t>
      </w:r>
      <w:r>
        <w:rPr>
          <w:rFonts w:ascii="Times New Roman" w:hAnsi="Times New Roman"/>
          <w:sz w:val="28"/>
          <w:szCs w:val="28"/>
        </w:rPr>
        <w:t>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 к появлению опасностей, отсутствие недопустимого риска при перегрузках, аварийных р</w:t>
      </w:r>
      <w:r>
        <w:rPr>
          <w:rFonts w:ascii="Times New Roman" w:hAnsi="Times New Roman"/>
          <w:sz w:val="28"/>
          <w:szCs w:val="28"/>
        </w:rPr>
        <w:t>ежимах и отказах, вызываемых влиянием внешних и внутренних воздействующих факторов. Также в данной статье установлено, что низковольтное оборудование должно быть разработано и изготовлено таким образом, чтобы оно не являлось источником возникновения пожара</w:t>
      </w:r>
      <w:r>
        <w:rPr>
          <w:rFonts w:ascii="Times New Roman" w:hAnsi="Times New Roman"/>
          <w:sz w:val="28"/>
          <w:szCs w:val="28"/>
        </w:rPr>
        <w:t xml:space="preserve"> в нормальных и аварийных условиях работы.</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В большинстве случаев, после монтажа, электрооборудование не подвергается профилактическим осмотрам, техническому контролю, обслуживанию и ремонтно-предупредительным мероприятиям. Однако со временем с ним происход</w:t>
      </w:r>
      <w:r>
        <w:rPr>
          <w:rFonts w:ascii="Times New Roman" w:hAnsi="Times New Roman"/>
          <w:sz w:val="28"/>
          <w:szCs w:val="28"/>
        </w:rPr>
        <w:t>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 значит, требует за ним систематизированного наблюдения.</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В соответствии с Федеральны</w:t>
      </w:r>
      <w:r>
        <w:rPr>
          <w:rFonts w:ascii="Times New Roman" w:hAnsi="Times New Roman"/>
          <w:sz w:val="28"/>
          <w:szCs w:val="28"/>
        </w:rPr>
        <w:t xml:space="preserve">м законом от </w:t>
      </w:r>
      <w:hyperlink r:id="rId8">
        <w:r>
          <w:rPr>
            <w:rFonts w:ascii="Times New Roman" w:hAnsi="Times New Roman"/>
            <w:sz w:val="28"/>
            <w:szCs w:val="28"/>
          </w:rPr>
          <w:t>21 декабря 1994 г. № 69-ФЗ</w:t>
        </w:r>
        <w:r>
          <w:rPr>
            <w:rFonts w:ascii="Times New Roman" w:hAnsi="Times New Roman"/>
            <w:sz w:val="28"/>
            <w:szCs w:val="28"/>
          </w:rPr>
          <w:br/>
          <w:t>«О пожарной безопасности</w:t>
        </w:r>
      </w:hyperlink>
      <w:r>
        <w:rPr>
          <w:rFonts w:ascii="Times New Roman" w:hAnsi="Times New Roman"/>
          <w:sz w:val="28"/>
          <w:szCs w:val="28"/>
        </w:rPr>
        <w:t xml:space="preserve">», профилактика пожаров – совокупность превентивных мер, направленных на исключение возможности возникновения пожаров и ограничение их </w:t>
      </w:r>
      <w:r>
        <w:rPr>
          <w:rFonts w:ascii="Times New Roman" w:hAnsi="Times New Roman"/>
          <w:sz w:val="28"/>
          <w:szCs w:val="28"/>
        </w:rPr>
        <w:t>последствий.</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Под системой профилактики пожарной безопасности электрооборудования жилых и общественных зданий понимаются регулярные, выполняемые по заданной программе наблюдения за эксплуатируемым электрооборудованием, позволяющие определять его фактическое</w:t>
      </w:r>
      <w:r>
        <w:rPr>
          <w:rFonts w:ascii="Times New Roman" w:hAnsi="Times New Roman"/>
          <w:sz w:val="28"/>
          <w:szCs w:val="28"/>
        </w:rPr>
        <w:t xml:space="preserve"> состояние, происходящие в нем процессы и прогнозировать изменение состояния под влиянием различных факторов. Такие наблюдения необходимы, в первую очередь, для электрооборудования объектов с массовым пребыванием людей.</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lastRenderedPageBreak/>
        <w:t>Пожарная безопасность объектов разли</w:t>
      </w:r>
      <w:r>
        <w:rPr>
          <w:rFonts w:ascii="Times New Roman" w:hAnsi="Times New Roman"/>
          <w:sz w:val="28"/>
          <w:szCs w:val="28"/>
        </w:rPr>
        <w:t>чного назначения в значительной степени определяется состоянием эксплуатируемого электрооборудования и электроустановок.</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Основным направлением в обеспечении пожарной безопасности эксплуатируемого электрооборудования является максимально возможное снижение </w:t>
      </w:r>
      <w:r>
        <w:rPr>
          <w:rFonts w:ascii="Times New Roman" w:hAnsi="Times New Roman"/>
          <w:sz w:val="28"/>
          <w:szCs w:val="28"/>
        </w:rPr>
        <w:t>вероятности возникновения пожара от электроустановок в целом и от отдельных электрических изделий.</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w:t>
      </w:r>
      <w:r>
        <w:rPr>
          <w:rFonts w:ascii="Times New Roman" w:hAnsi="Times New Roman"/>
          <w:sz w:val="28"/>
          <w:szCs w:val="28"/>
        </w:rPr>
        <w:t>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w:t>
      </w:r>
      <w:r>
        <w:rPr>
          <w:rFonts w:ascii="Times New Roman" w:hAnsi="Times New Roman"/>
          <w:sz w:val="28"/>
          <w:szCs w:val="28"/>
        </w:rPr>
        <w:t>дии.</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Возникновение дефектов электрических цепей и электрооборудования –</w:t>
      </w:r>
      <w:r>
        <w:rPr>
          <w:rFonts w:ascii="Times New Roman" w:hAnsi="Times New Roman"/>
          <w:sz w:val="28"/>
          <w:szCs w:val="28"/>
        </w:rPr>
        <w:br/>
        <w:t>это естественный процесс, к которому необходимо быть готовыми.</w:t>
      </w:r>
    </w:p>
    <w:p w:rsidR="003D26B5" w:rsidRDefault="00333630">
      <w:pPr>
        <w:pStyle w:val="13"/>
        <w:spacing w:line="312" w:lineRule="auto"/>
        <w:ind w:left="425"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w:t>
      </w:r>
      <w:r>
        <w:rPr>
          <w:sz w:val="28"/>
        </w:rPr>
        <w:t xml:space="preserve"> жилых и общественных зданиях на новый уровень.</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Pr>
          <w:rFonts w:ascii="Times New Roman" w:hAnsi="Times New Roman"/>
          <w:sz w:val="28"/>
          <w:szCs w:val="28"/>
          <w:lang w:val="en-US"/>
        </w:rPr>
        <w:t>III</w:t>
      </w:r>
      <w:r>
        <w:rPr>
          <w:rFonts w:ascii="Times New Roman" w:hAnsi="Times New Roman"/>
          <w:sz w:val="28"/>
          <w:szCs w:val="28"/>
        </w:rPr>
        <w:t>, подтвержденную соответствующим удостоверением.</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Обследование электроустановок должн</w:t>
      </w:r>
      <w:r>
        <w:rPr>
          <w:rFonts w:ascii="Times New Roman" w:hAnsi="Times New Roman"/>
          <w:sz w:val="28"/>
          <w:szCs w:val="28"/>
        </w:rPr>
        <w:t>о производиться совместно с квалифицированным персоналом электротехнического хозяйства, ответственным за обслуживание электрооборудования здания.</w:t>
      </w:r>
    </w:p>
    <w:p w:rsidR="003D26B5" w:rsidRDefault="00333630">
      <w:pPr>
        <w:spacing w:line="240" w:lineRule="auto"/>
        <w:ind w:left="0" w:firstLine="0"/>
        <w:rPr>
          <w:rFonts w:ascii="Times New Roman" w:eastAsia="Times New Roman" w:hAnsi="Times New Roman"/>
          <w:sz w:val="28"/>
          <w:szCs w:val="20"/>
          <w:lang w:eastAsia="ru-RU"/>
        </w:rPr>
      </w:pPr>
      <w:r>
        <w:br w:type="page"/>
      </w:r>
    </w:p>
    <w:p w:rsidR="003D26B5" w:rsidRDefault="00333630">
      <w:pPr>
        <w:pStyle w:val="aff6"/>
        <w:numPr>
          <w:ilvl w:val="0"/>
          <w:numId w:val="1"/>
        </w:numPr>
        <w:spacing w:line="312" w:lineRule="auto"/>
        <w:jc w:val="center"/>
        <w:rPr>
          <w:b/>
          <w:szCs w:val="28"/>
        </w:rPr>
      </w:pPr>
      <w:r>
        <w:rPr>
          <w:b/>
          <w:szCs w:val="28"/>
        </w:rPr>
        <w:lastRenderedPageBreak/>
        <w:t>Область применения</w:t>
      </w:r>
    </w:p>
    <w:p w:rsidR="003D26B5" w:rsidRDefault="003D26B5">
      <w:pPr>
        <w:pStyle w:val="aff6"/>
        <w:spacing w:line="312" w:lineRule="auto"/>
        <w:rPr>
          <w:b/>
          <w:szCs w:val="28"/>
        </w:rPr>
      </w:pP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положения по организации профилакти</w:t>
      </w:r>
      <w:r>
        <w:rPr>
          <w:rFonts w:ascii="Times New Roman" w:hAnsi="Times New Roman"/>
          <w:sz w:val="28"/>
          <w:szCs w:val="28"/>
        </w:rPr>
        <w:t>ки пожаров от электрооборудования в жилых и общественных зданиях с применением технических средств.</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предназначены для органов исполнительной власти субъектов Российской Федерации, органов местного самоуправления, организ</w:t>
      </w:r>
      <w:r>
        <w:rPr>
          <w:rFonts w:ascii="Times New Roman" w:hAnsi="Times New Roman"/>
          <w:sz w:val="28"/>
          <w:szCs w:val="28"/>
        </w:rPr>
        <w:t xml:space="preserve">аций по реализации полномочий в области пожарной безопасности, а также собственников (арендаторов) жилых домов (квартир). </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Основными задачами органов исполнительной власти субъектов Российской Федерации, органов местного самоуправления, организаций,</w:t>
      </w:r>
      <w:r>
        <w:rPr>
          <w:rFonts w:ascii="Times New Roman" w:hAnsi="Times New Roman"/>
          <w:sz w:val="28"/>
          <w:szCs w:val="28"/>
        </w:rPr>
        <w:br/>
        <w:t>на реш</w:t>
      </w:r>
      <w:r>
        <w:rPr>
          <w:rFonts w:ascii="Times New Roman" w:hAnsi="Times New Roman"/>
          <w:sz w:val="28"/>
          <w:szCs w:val="28"/>
        </w:rPr>
        <w:t>ение которых направлена профилактика пожаров в жилье, являются обучение населения мерам пожарной безопасности, основам пожаробезопасного поведения, а также информирование населения о мерах пожарной безопасности.</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Настоящие методические рекомендации могут </w:t>
      </w:r>
      <w:r>
        <w:rPr>
          <w:rFonts w:ascii="Times New Roman" w:hAnsi="Times New Roman"/>
          <w:sz w:val="28"/>
          <w:szCs w:val="28"/>
        </w:rPr>
        <w:t>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эксплуатируемого электрооборудования.</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В настоящих Методических рекомендациях под техническими средствами </w:t>
      </w:r>
      <w:r>
        <w:rPr>
          <w:rFonts w:ascii="Times New Roman" w:hAnsi="Times New Roman"/>
          <w:sz w:val="28"/>
          <w:szCs w:val="28"/>
        </w:rPr>
        <w:t>профилактики пожаров понимаются аппараты защиты электрических цепей, тепловизионная диагностика, термоиндикаторы и термосистемы.</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 по проектированию электроустановок зданий и монтажу аппаратов элек</w:t>
      </w:r>
      <w:r>
        <w:rPr>
          <w:rFonts w:ascii="Times New Roman" w:hAnsi="Times New Roman"/>
          <w:sz w:val="28"/>
          <w:szCs w:val="28"/>
        </w:rPr>
        <w:t>трической защиты и других технических средств.</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Проектирование и монтаж электроустановок зданий должен проводиться в соответствии с действующими нормативными документами.</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3D26B5" w:rsidRDefault="003D26B5">
      <w:pPr>
        <w:ind w:left="0" w:firstLine="567"/>
        <w:jc w:val="both"/>
        <w:rPr>
          <w:rFonts w:ascii="Times New Roman" w:hAnsi="Times New Roman"/>
          <w:sz w:val="28"/>
          <w:szCs w:val="28"/>
        </w:rPr>
      </w:pPr>
    </w:p>
    <w:p w:rsidR="003D26B5" w:rsidRDefault="00333630">
      <w:pPr>
        <w:spacing w:line="240" w:lineRule="auto"/>
        <w:ind w:left="0" w:firstLine="0"/>
        <w:rPr>
          <w:rFonts w:ascii="Times New Roman" w:hAnsi="Times New Roman"/>
          <w:sz w:val="28"/>
          <w:szCs w:val="28"/>
        </w:rPr>
      </w:pPr>
      <w:r>
        <w:br w:type="page"/>
      </w:r>
    </w:p>
    <w:p w:rsidR="003D26B5" w:rsidRDefault="00333630">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2. Основные</w:t>
      </w:r>
      <w:r>
        <w:rPr>
          <w:rFonts w:ascii="Times New Roman" w:hAnsi="Times New Roman"/>
          <w:b/>
          <w:sz w:val="28"/>
          <w:szCs w:val="28"/>
        </w:rPr>
        <w:t xml:space="preserve"> электротехнические причины пожаров </w:t>
      </w:r>
    </w:p>
    <w:p w:rsidR="003D26B5" w:rsidRDefault="00333630">
      <w:pPr>
        <w:spacing w:line="240" w:lineRule="auto"/>
        <w:ind w:left="0" w:firstLine="0"/>
        <w:jc w:val="center"/>
        <w:rPr>
          <w:rFonts w:ascii="Times New Roman" w:hAnsi="Times New Roman"/>
          <w:b/>
          <w:sz w:val="28"/>
          <w:szCs w:val="28"/>
        </w:rPr>
      </w:pPr>
      <w:r>
        <w:rPr>
          <w:rFonts w:ascii="Times New Roman" w:hAnsi="Times New Roman"/>
          <w:b/>
          <w:sz w:val="28"/>
          <w:szCs w:val="28"/>
        </w:rPr>
        <w:t>от электрооборудования</w:t>
      </w:r>
    </w:p>
    <w:p w:rsidR="003D26B5" w:rsidRDefault="003D26B5">
      <w:pPr>
        <w:spacing w:line="240" w:lineRule="auto"/>
        <w:ind w:left="0" w:firstLine="0"/>
        <w:jc w:val="center"/>
        <w:rPr>
          <w:rFonts w:ascii="Times New Roman" w:hAnsi="Times New Roman"/>
          <w:b/>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w:t>
      </w:r>
      <w:r>
        <w:rPr>
          <w:rFonts w:ascii="Times New Roman" w:hAnsi="Times New Roman"/>
          <w:sz w:val="28"/>
          <w:szCs w:val="28"/>
        </w:rPr>
        <w:t>электроустановок.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К причинам пожаров электротехнического характера относятся: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короткое замыкание;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перегрузка электрич</w:t>
      </w:r>
      <w:r>
        <w:rPr>
          <w:rFonts w:ascii="Times New Roman" w:hAnsi="Times New Roman"/>
          <w:sz w:val="28"/>
          <w:szCs w:val="28"/>
        </w:rPr>
        <w:t>еских цепей;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большое переходное сопротивление;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искрение;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электрическая дуга;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перенапряжение электрической сети.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w:t>
      </w:r>
      <w:r>
        <w:rPr>
          <w:rFonts w:ascii="Times New Roman" w:hAnsi="Times New Roman"/>
          <w:sz w:val="28"/>
          <w:szCs w:val="28"/>
        </w:rPr>
        <w:t>ти к короткому замыканию, возникновению электрической дуги, и наоборот, короткое замыкание может привести к перегрузке электрической сети, к искрению, образованию электрической дуги, к переходу электрического тока на металлические заземленные конструкции и</w:t>
      </w:r>
      <w:r>
        <w:rPr>
          <w:rFonts w:ascii="Times New Roman" w:hAnsi="Times New Roman"/>
          <w:sz w:val="28"/>
          <w:szCs w:val="28"/>
        </w:rPr>
        <w:t xml:space="preserve"> т.д. [3].</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3D26B5" w:rsidRDefault="003D26B5">
      <w:pPr>
        <w:spacing w:line="312" w:lineRule="auto"/>
        <w:ind w:left="0" w:firstLine="709"/>
        <w:jc w:val="both"/>
        <w:rPr>
          <w:rFonts w:ascii="Times New Roman" w:hAnsi="Times New Roman"/>
          <w:b/>
          <w:i/>
          <w:sz w:val="28"/>
          <w:szCs w:val="28"/>
        </w:rPr>
      </w:pPr>
    </w:p>
    <w:p w:rsidR="003D26B5" w:rsidRDefault="00333630">
      <w:pPr>
        <w:spacing w:line="312" w:lineRule="auto"/>
        <w:ind w:left="0" w:firstLine="709"/>
        <w:jc w:val="both"/>
        <w:rPr>
          <w:rFonts w:ascii="Times New Roman" w:hAnsi="Times New Roman"/>
          <w:b/>
          <w:i/>
          <w:sz w:val="28"/>
          <w:szCs w:val="28"/>
        </w:rPr>
      </w:pPr>
      <w:r>
        <w:rPr>
          <w:rFonts w:ascii="Times New Roman" w:hAnsi="Times New Roman"/>
          <w:b/>
          <w:i/>
          <w:sz w:val="28"/>
          <w:szCs w:val="28"/>
        </w:rPr>
        <w:t>Короткое замыкание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Среди причин пожаров электротехнического характера короткое замыкание является самым распространенным, </w:t>
      </w:r>
      <w:r>
        <w:rPr>
          <w:rFonts w:ascii="Times New Roman" w:hAnsi="Times New Roman"/>
          <w:sz w:val="28"/>
          <w:szCs w:val="28"/>
        </w:rPr>
        <w:t>хотя нередко оно может быть и следствием какой-либо другой аварийной ситуации в электрической цепи.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Короткое замыкание в электрических цепях может возникнуть в результате замыкания между фазовым и нулевым проводниками, замыкания фазового проводника на «зем</w:t>
      </w:r>
      <w:r>
        <w:rPr>
          <w:rFonts w:ascii="Times New Roman" w:hAnsi="Times New Roman"/>
          <w:sz w:val="28"/>
          <w:szCs w:val="28"/>
        </w:rPr>
        <w:t>лю» [3].</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Иными словами, короткое замыкание возникает при соединении электрических проводов с нарушенной изоляцией, соприкосновении проводов с металлическими заземленными конструкциями зданий и сооружении, </w:t>
      </w:r>
      <w:r>
        <w:rPr>
          <w:rFonts w:ascii="Times New Roman" w:hAnsi="Times New Roman"/>
          <w:sz w:val="28"/>
          <w:szCs w:val="28"/>
        </w:rPr>
        <w:lastRenderedPageBreak/>
        <w:t>попадании на оголенные провода посторонних металлич</w:t>
      </w:r>
      <w:r>
        <w:rPr>
          <w:rFonts w:ascii="Times New Roman" w:hAnsi="Times New Roman"/>
          <w:sz w:val="28"/>
          <w:szCs w:val="28"/>
        </w:rPr>
        <w:t>еских предметов, пробое обугленной или нарушенной изоляции проводов и других электроустановочных изделий.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w:t>
      </w:r>
      <w:r>
        <w:rPr>
          <w:rFonts w:ascii="Times New Roman" w:hAnsi="Times New Roman"/>
          <w:sz w:val="28"/>
          <w:szCs w:val="28"/>
        </w:rPr>
        <w:t>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w:t>
      </w:r>
      <w:r>
        <w:rPr>
          <w:rFonts w:ascii="Times New Roman" w:hAnsi="Times New Roman"/>
          <w:sz w:val="28"/>
          <w:szCs w:val="28"/>
        </w:rPr>
        <w:t>ороткого замыкания с последующим воспламенением окружающих предметов.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Наиболее распространенные причины, по которым может произойти короткое замыкание в квартире, доме, общественных зданиях – это повреждение изоляции. Повреждение изоляции чаще всего происх</w:t>
      </w:r>
      <w:r>
        <w:rPr>
          <w:rFonts w:ascii="Times New Roman" w:hAnsi="Times New Roman"/>
          <w:sz w:val="28"/>
          <w:szCs w:val="28"/>
        </w:rPr>
        <w:t>одит 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[4]. Изоляцию могут повредить грызуны или домашни</w:t>
      </w:r>
      <w:r>
        <w:rPr>
          <w:rFonts w:ascii="Times New Roman" w:hAnsi="Times New Roman"/>
          <w:sz w:val="28"/>
          <w:szCs w:val="28"/>
        </w:rPr>
        <w:t>е животные. Еще одна причина коротких замыканий – перегрев и, как следствие, разрушение изоляции.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 в аварийных режимах жил проводов (</w:t>
      </w:r>
      <w:r>
        <w:rPr>
          <w:rFonts w:ascii="Times New Roman" w:hAnsi="Times New Roman"/>
          <w:sz w:val="28"/>
          <w:szCs w:val="28"/>
        </w:rPr>
        <w:t>кабелей) или при разрушении электроприборов.</w:t>
      </w:r>
    </w:p>
    <w:p w:rsidR="003D26B5" w:rsidRDefault="003D26B5">
      <w:pPr>
        <w:spacing w:line="312" w:lineRule="auto"/>
        <w:ind w:left="0" w:firstLine="709"/>
        <w:jc w:val="both"/>
        <w:rPr>
          <w:rFonts w:ascii="Times New Roman" w:hAnsi="Times New Roman"/>
          <w:b/>
          <w:i/>
          <w:sz w:val="28"/>
          <w:szCs w:val="28"/>
        </w:rPr>
      </w:pPr>
    </w:p>
    <w:p w:rsidR="003D26B5" w:rsidRDefault="00333630">
      <w:pPr>
        <w:spacing w:line="312" w:lineRule="auto"/>
        <w:ind w:left="0" w:firstLine="709"/>
        <w:jc w:val="both"/>
        <w:rPr>
          <w:rFonts w:ascii="Times New Roman" w:hAnsi="Times New Roman"/>
          <w:b/>
          <w:i/>
          <w:sz w:val="28"/>
          <w:szCs w:val="28"/>
        </w:rPr>
      </w:pPr>
      <w:r>
        <w:rPr>
          <w:rFonts w:ascii="Times New Roman" w:hAnsi="Times New Roman"/>
          <w:b/>
          <w:i/>
          <w:sz w:val="28"/>
          <w:szCs w:val="28"/>
        </w:rPr>
        <w:t>Перегрузка электрических сетей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Перегрузкой называется такое явлени</w:t>
      </w:r>
      <w:r>
        <w:rPr>
          <w:rFonts w:ascii="Times New Roman" w:hAnsi="Times New Roman"/>
          <w:sz w:val="28"/>
          <w:szCs w:val="28"/>
        </w:rPr>
        <w:t>е, при котором в электрической сети возникают токовые нагрузки, превышающие длительно допустимые.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Наиболее частой причиной, вызывающей перегрузку электрических цепей в жилых и общественных зданиях, является включение в электрическую сеть не предусмотренных</w:t>
      </w:r>
      <w:r>
        <w:rPr>
          <w:rFonts w:ascii="Times New Roman" w:hAnsi="Times New Roman"/>
          <w:sz w:val="28"/>
          <w:szCs w:val="28"/>
        </w:rPr>
        <w:t xml:space="preserve"> расчетом мощных потребителей электроэнергии или </w:t>
      </w:r>
      <w:r>
        <w:rPr>
          <w:rFonts w:ascii="Times New Roman" w:hAnsi="Times New Roman"/>
          <w:sz w:val="28"/>
          <w:szCs w:val="28"/>
        </w:rPr>
        <w:lastRenderedPageBreak/>
        <w:t>включение в одну розетку несколько бытовых приборов большой мощности одновременно.</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В результате перегрузки провода нагреваются, выделяется большое количество тепла, могут плавиться жилы проводов – это может </w:t>
      </w:r>
      <w:r>
        <w:rPr>
          <w:rFonts w:ascii="Times New Roman" w:hAnsi="Times New Roman"/>
          <w:sz w:val="28"/>
          <w:szCs w:val="28"/>
        </w:rPr>
        <w:t>стать причиной короткого замыкания, возникают искры и как следствие пожар [5].</w:t>
      </w:r>
    </w:p>
    <w:p w:rsidR="003D26B5" w:rsidRDefault="003D26B5">
      <w:pPr>
        <w:spacing w:line="312" w:lineRule="auto"/>
        <w:ind w:left="0" w:firstLine="709"/>
        <w:jc w:val="both"/>
        <w:rPr>
          <w:rFonts w:ascii="Times New Roman" w:hAnsi="Times New Roman"/>
          <w:b/>
          <w:i/>
          <w:sz w:val="28"/>
          <w:szCs w:val="28"/>
        </w:rPr>
      </w:pPr>
    </w:p>
    <w:p w:rsidR="003D26B5" w:rsidRDefault="00333630">
      <w:pPr>
        <w:spacing w:line="312" w:lineRule="auto"/>
        <w:ind w:left="0" w:firstLine="709"/>
        <w:jc w:val="both"/>
        <w:rPr>
          <w:rFonts w:ascii="Times New Roman" w:hAnsi="Times New Roman"/>
          <w:b/>
          <w:i/>
          <w:sz w:val="28"/>
          <w:szCs w:val="28"/>
        </w:rPr>
      </w:pPr>
      <w:r>
        <w:rPr>
          <w:rFonts w:ascii="Times New Roman" w:hAnsi="Times New Roman"/>
          <w:b/>
          <w:i/>
          <w:sz w:val="28"/>
          <w:szCs w:val="28"/>
        </w:rPr>
        <w:t>Большое переходное сопротивление (плохой контакт)</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Большое переходное сопротивление – это сопротивление участка электрической цепи в месте соединения отдельных элементов (места </w:t>
      </w:r>
      <w:r>
        <w:rPr>
          <w:rFonts w:ascii="Times New Roman" w:hAnsi="Times New Roman"/>
          <w:sz w:val="28"/>
          <w:szCs w:val="28"/>
        </w:rPr>
        <w:t>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[3].</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Наиболее часто большие </w:t>
      </w:r>
      <w:r>
        <w:rPr>
          <w:rFonts w:ascii="Times New Roman" w:hAnsi="Times New Roman"/>
          <w:sz w:val="28"/>
          <w:szCs w:val="28"/>
        </w:rPr>
        <w:t xml:space="preserve">переходные сопротивления возникают в местах соединения проводов между собой, когда вместо пайки, сварки, опрессовки или зажимов под болты применяются скрутки проводов (особенно опасна скрутка проводов с алюминиевыми и медными жилами), в местах подключения </w:t>
      </w:r>
      <w:r>
        <w:rPr>
          <w:rFonts w:ascii="Times New Roman" w:hAnsi="Times New Roman"/>
          <w:sz w:val="28"/>
          <w:szCs w:val="28"/>
        </w:rPr>
        <w:t xml:space="preserve">проводов к аппаратам без специальных зажимов и наконечников, 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w:t>
      </w:r>
      <w:r>
        <w:rPr>
          <w:rFonts w:ascii="Times New Roman" w:hAnsi="Times New Roman"/>
          <w:sz w:val="28"/>
          <w:szCs w:val="28"/>
        </w:rPr>
        <w:t>помощью резьбовых соединений в электрооборудовании, в котором в процессе работы произошло ослабление контакта.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w:t>
      </w:r>
      <w:r>
        <w:rPr>
          <w:rFonts w:ascii="Times New Roman" w:hAnsi="Times New Roman"/>
          <w:sz w:val="28"/>
          <w:szCs w:val="28"/>
        </w:rPr>
        <w:t>ктрическим током в месте большого переходного сопротивления; электрические искры или частицы расплавленного и накаленного металла, возникающие в месте «плохого» электрического контакта.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Кроме того, большое переходное сопротивление может быть причиной возни</w:t>
      </w:r>
      <w:r>
        <w:rPr>
          <w:rFonts w:ascii="Times New Roman" w:hAnsi="Times New Roman"/>
          <w:sz w:val="28"/>
          <w:szCs w:val="28"/>
        </w:rPr>
        <w:t>кновения короткого замыкания.</w:t>
      </w:r>
    </w:p>
    <w:p w:rsidR="003D26B5" w:rsidRDefault="003D26B5">
      <w:pPr>
        <w:spacing w:line="312" w:lineRule="auto"/>
        <w:ind w:left="0" w:firstLine="709"/>
        <w:jc w:val="both"/>
        <w:rPr>
          <w:rFonts w:ascii="Times New Roman" w:hAnsi="Times New Roman"/>
          <w:b/>
          <w:i/>
          <w:sz w:val="28"/>
          <w:szCs w:val="28"/>
        </w:rPr>
      </w:pPr>
    </w:p>
    <w:p w:rsidR="003D26B5" w:rsidRDefault="00333630">
      <w:pPr>
        <w:spacing w:line="312" w:lineRule="auto"/>
        <w:ind w:left="0" w:firstLine="709"/>
        <w:jc w:val="both"/>
        <w:rPr>
          <w:rFonts w:ascii="Times New Roman" w:hAnsi="Times New Roman"/>
          <w:b/>
          <w:i/>
          <w:sz w:val="28"/>
          <w:szCs w:val="28"/>
        </w:rPr>
      </w:pPr>
      <w:r>
        <w:rPr>
          <w:rFonts w:ascii="Times New Roman" w:hAnsi="Times New Roman"/>
          <w:b/>
          <w:i/>
          <w:sz w:val="28"/>
          <w:szCs w:val="28"/>
        </w:rPr>
        <w:t>Искрение (дуговой пробой)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w:t>
      </w:r>
      <w:r>
        <w:rPr>
          <w:rFonts w:ascii="Times New Roman" w:hAnsi="Times New Roman"/>
          <w:sz w:val="28"/>
          <w:szCs w:val="28"/>
        </w:rPr>
        <w:t>ллекторный электродвигатель при неплотном прилегании к ним щеток, так и в аварийном режиме работы электроприборов, в местах некачественного присоединения проводов к потребителям электрической энергии, при соприкосновении отдельных участков проводов между с</w:t>
      </w:r>
      <w:r>
        <w:rPr>
          <w:rFonts w:ascii="Times New Roman" w:hAnsi="Times New Roman"/>
          <w:sz w:val="28"/>
          <w:szCs w:val="28"/>
        </w:rPr>
        <w:t>обой или с заземленными конструкциями и т.д. [3].</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Искровой разряд может образовываться при излом</w:t>
      </w:r>
      <w:r>
        <w:rPr>
          <w:rFonts w:ascii="Times New Roman" w:hAnsi="Times New Roman"/>
          <w:sz w:val="28"/>
          <w:szCs w:val="28"/>
        </w:rPr>
        <w:t>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 по такому кабелю продолжает</w:t>
      </w:r>
      <w:r>
        <w:rPr>
          <w:rFonts w:ascii="Times New Roman" w:hAnsi="Times New Roman"/>
          <w:sz w:val="28"/>
          <w:szCs w:val="28"/>
        </w:rPr>
        <w:t xml:space="preserve"> протекать, и остаётся близок к номинальному значению. 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3D26B5" w:rsidRDefault="003D26B5">
      <w:pPr>
        <w:spacing w:line="312" w:lineRule="auto"/>
        <w:ind w:left="0" w:firstLine="709"/>
        <w:jc w:val="both"/>
        <w:rPr>
          <w:rFonts w:ascii="Times New Roman" w:hAnsi="Times New Roman"/>
          <w:b/>
          <w:i/>
          <w:sz w:val="28"/>
          <w:szCs w:val="28"/>
        </w:rPr>
      </w:pPr>
    </w:p>
    <w:p w:rsidR="003D26B5" w:rsidRDefault="00333630">
      <w:pPr>
        <w:spacing w:line="312" w:lineRule="auto"/>
        <w:ind w:left="0" w:firstLine="709"/>
        <w:jc w:val="both"/>
        <w:rPr>
          <w:rFonts w:ascii="Times New Roman" w:hAnsi="Times New Roman"/>
          <w:b/>
          <w:i/>
          <w:sz w:val="28"/>
          <w:szCs w:val="28"/>
        </w:rPr>
      </w:pPr>
      <w:r>
        <w:rPr>
          <w:rFonts w:ascii="Times New Roman" w:hAnsi="Times New Roman"/>
          <w:b/>
          <w:i/>
          <w:sz w:val="28"/>
          <w:szCs w:val="28"/>
        </w:rPr>
        <w:t>Электрическая дуга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потенциалы. В электрической дуге происходит интенсивная ионизация газового промежутка, плавление и </w:t>
      </w:r>
      <w:r>
        <w:rPr>
          <w:rFonts w:ascii="Times New Roman" w:hAnsi="Times New Roman"/>
          <w:sz w:val="28"/>
          <w:szCs w:val="28"/>
        </w:rPr>
        <w:t>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 дуга имеет очень высокую температуру (1500-4000 °С</w:t>
      </w:r>
      <w:r>
        <w:rPr>
          <w:rFonts w:ascii="Times New Roman" w:hAnsi="Times New Roman"/>
          <w:sz w:val="28"/>
          <w:szCs w:val="28"/>
        </w:rPr>
        <w:t xml:space="preserve">) и может воспламенить практически любой горючий материал, соприкасаясь с ним непосредственно, а также посредством лучистой теплоты. </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w:t>
      </w:r>
      <w:r>
        <w:rPr>
          <w:rFonts w:ascii="Times New Roman" w:hAnsi="Times New Roman"/>
          <w:sz w:val="28"/>
          <w:szCs w:val="28"/>
        </w:rPr>
        <w:t xml:space="preserve">откого замыкания. Поэтому при образовании электрической дуги в аварийном режиме </w:t>
      </w:r>
      <w:r>
        <w:rPr>
          <w:rFonts w:ascii="Times New Roman" w:hAnsi="Times New Roman"/>
          <w:sz w:val="28"/>
          <w:szCs w:val="28"/>
        </w:rPr>
        <w:lastRenderedPageBreak/>
        <w:t>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w:t>
      </w:r>
      <w:r>
        <w:rPr>
          <w:rFonts w:ascii="Times New Roman" w:hAnsi="Times New Roman"/>
          <w:sz w:val="28"/>
          <w:szCs w:val="28"/>
        </w:rPr>
        <w:t>, возникновение электрической дуги чаще всего происходит при коротком замыкании [3].</w:t>
      </w:r>
    </w:p>
    <w:p w:rsidR="003D26B5" w:rsidRDefault="00333630">
      <w:pPr>
        <w:spacing w:line="312" w:lineRule="auto"/>
        <w:ind w:left="0" w:firstLine="709"/>
        <w:jc w:val="both"/>
        <w:rPr>
          <w:rFonts w:ascii="Times New Roman" w:hAnsi="Times New Roman"/>
          <w:b/>
          <w:i/>
          <w:sz w:val="28"/>
          <w:szCs w:val="28"/>
        </w:rPr>
      </w:pPr>
      <w:r>
        <w:rPr>
          <w:rFonts w:ascii="Times New Roman" w:hAnsi="Times New Roman"/>
          <w:b/>
          <w:i/>
          <w:sz w:val="28"/>
          <w:szCs w:val="28"/>
        </w:rPr>
        <w:t>Перенапряжение в электрической цепи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w:t>
      </w:r>
      <w:r>
        <w:rPr>
          <w:rFonts w:ascii="Times New Roman" w:hAnsi="Times New Roman"/>
          <w:sz w:val="28"/>
          <w:szCs w:val="28"/>
        </w:rPr>
        <w:t>ах; электромагнитной индукции и др.</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w:t>
      </w:r>
      <w:r>
        <w:rPr>
          <w:rFonts w:ascii="Times New Roman" w:hAnsi="Times New Roman"/>
          <w:sz w:val="28"/>
          <w:szCs w:val="28"/>
        </w:rPr>
        <w:t>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[3].</w:t>
      </w:r>
    </w:p>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b/>
          <w:i/>
          <w:sz w:val="28"/>
          <w:szCs w:val="28"/>
        </w:rPr>
      </w:pPr>
      <w:r>
        <w:rPr>
          <w:rFonts w:ascii="Times New Roman" w:hAnsi="Times New Roman"/>
          <w:b/>
          <w:i/>
          <w:sz w:val="28"/>
          <w:szCs w:val="28"/>
        </w:rPr>
        <w:t xml:space="preserve">Неправильная эксплуатация, конструктивные недостатки и </w:t>
      </w:r>
      <w:r>
        <w:rPr>
          <w:rFonts w:ascii="Times New Roman" w:hAnsi="Times New Roman"/>
          <w:b/>
          <w:i/>
          <w:sz w:val="28"/>
          <w:szCs w:val="28"/>
        </w:rPr>
        <w:t>неисправности электроизделий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w:t>
      </w:r>
      <w:r>
        <w:rPr>
          <w:rFonts w:ascii="Times New Roman" w:hAnsi="Times New Roman"/>
          <w:sz w:val="28"/>
          <w:szCs w:val="28"/>
        </w:rPr>
        <w:t>тующих изделий и материалов с температурными характеристиками,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w:t>
      </w:r>
      <w:r>
        <w:rPr>
          <w:rFonts w:ascii="Times New Roman" w:hAnsi="Times New Roman"/>
          <w:sz w:val="28"/>
          <w:szCs w:val="28"/>
        </w:rPr>
        <w:t xml:space="preserve"> рабочем, так и в аварийном режиме его работы.</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w:t>
      </w:r>
      <w:r>
        <w:rPr>
          <w:rFonts w:ascii="Times New Roman" w:hAnsi="Times New Roman"/>
          <w:sz w:val="28"/>
          <w:szCs w:val="28"/>
        </w:rPr>
        <w:t>ской сети, что может привести к возникновению аварийных режимов).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w:t>
      </w:r>
      <w:r>
        <w:rPr>
          <w:rFonts w:ascii="Times New Roman" w:hAnsi="Times New Roman"/>
          <w:sz w:val="28"/>
          <w:szCs w:val="28"/>
        </w:rPr>
        <w:t xml:space="preserve"> теплового режима </w:t>
      </w:r>
      <w:r>
        <w:rPr>
          <w:rFonts w:ascii="Times New Roman" w:hAnsi="Times New Roman"/>
          <w:sz w:val="28"/>
          <w:szCs w:val="28"/>
        </w:rPr>
        <w:lastRenderedPageBreak/>
        <w:t>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w:t>
      </w:r>
      <w:r>
        <w:rPr>
          <w:rFonts w:ascii="Times New Roman" w:hAnsi="Times New Roman"/>
          <w:sz w:val="28"/>
          <w:szCs w:val="28"/>
        </w:rPr>
        <w:t>лет раскаленных частиц, образовавшихся в результате аварийного режима [3].</w:t>
      </w:r>
    </w:p>
    <w:p w:rsidR="003D26B5" w:rsidRDefault="003D26B5">
      <w:pPr>
        <w:spacing w:line="312" w:lineRule="auto"/>
        <w:ind w:left="0" w:firstLine="709"/>
        <w:jc w:val="both"/>
        <w:rPr>
          <w:rFonts w:ascii="Times New Roman" w:hAnsi="Times New Roman"/>
          <w:sz w:val="28"/>
          <w:szCs w:val="28"/>
        </w:rPr>
      </w:pPr>
    </w:p>
    <w:p w:rsidR="003D26B5" w:rsidRDefault="003D26B5">
      <w:pPr>
        <w:spacing w:line="312" w:lineRule="auto"/>
        <w:ind w:left="0" w:firstLine="709"/>
        <w:jc w:val="both"/>
        <w:rPr>
          <w:rFonts w:ascii="Times New Roman" w:hAnsi="Times New Roman"/>
          <w:sz w:val="28"/>
          <w:szCs w:val="28"/>
        </w:rPr>
      </w:pPr>
    </w:p>
    <w:p w:rsidR="003D26B5" w:rsidRDefault="00333630">
      <w:pPr>
        <w:spacing w:line="240" w:lineRule="auto"/>
        <w:ind w:left="0" w:firstLine="709"/>
        <w:jc w:val="center"/>
        <w:rPr>
          <w:rFonts w:ascii="Times New Roman" w:hAnsi="Times New Roman"/>
          <w:b/>
          <w:sz w:val="28"/>
          <w:szCs w:val="28"/>
        </w:rPr>
      </w:pPr>
      <w:r>
        <w:rPr>
          <w:rFonts w:ascii="Times New Roman" w:hAnsi="Times New Roman"/>
          <w:b/>
          <w:sz w:val="28"/>
          <w:szCs w:val="28"/>
        </w:rPr>
        <w:t>3. Организация профилактики пожаров</w:t>
      </w:r>
    </w:p>
    <w:p w:rsidR="003D26B5" w:rsidRDefault="003D26B5">
      <w:pPr>
        <w:spacing w:line="240" w:lineRule="auto"/>
        <w:ind w:left="0" w:firstLine="709"/>
        <w:jc w:val="center"/>
        <w:rPr>
          <w:rFonts w:ascii="Times New Roman" w:hAnsi="Times New Roman"/>
          <w:b/>
          <w:sz w:val="28"/>
          <w:szCs w:val="28"/>
        </w:rPr>
      </w:pPr>
    </w:p>
    <w:p w:rsidR="003D26B5" w:rsidRDefault="00333630">
      <w:pPr>
        <w:spacing w:line="240" w:lineRule="auto"/>
        <w:ind w:left="0" w:firstLine="709"/>
        <w:jc w:val="both"/>
        <w:rPr>
          <w:rFonts w:ascii="Times New Roman" w:hAnsi="Times New Roman"/>
          <w:b/>
          <w:sz w:val="28"/>
          <w:szCs w:val="28"/>
        </w:rPr>
      </w:pPr>
      <w:r>
        <w:rPr>
          <w:rFonts w:ascii="Times New Roman" w:hAnsi="Times New Roman"/>
          <w:b/>
          <w:sz w:val="28"/>
          <w:szCs w:val="28"/>
        </w:rPr>
        <w:t>3.1. Общие положения</w:t>
      </w:r>
    </w:p>
    <w:p w:rsidR="003D26B5" w:rsidRDefault="003D26B5">
      <w:pPr>
        <w:spacing w:line="240" w:lineRule="auto"/>
        <w:ind w:left="0" w:firstLine="709"/>
        <w:jc w:val="both"/>
        <w:rPr>
          <w:rFonts w:ascii="Times New Roman" w:hAnsi="Times New Roman"/>
          <w:b/>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Организация профилактики пожаров от эксплуатируемого электрооборудования находится в компетенции лица, или управляющей к</w:t>
      </w:r>
      <w:r>
        <w:rPr>
          <w:rFonts w:ascii="Times New Roman" w:hAnsi="Times New Roman"/>
          <w:sz w:val="28"/>
          <w:szCs w:val="28"/>
        </w:rPr>
        <w:t>омпании, ответственных за обеспечение пожарной безопасности на объекте защиты, если иное не определено руководителем организации.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соответствии с [15] ответственный должен иметь: технические паспорта основного электрооборудования, журналы учета электрообо</w:t>
      </w:r>
      <w:r>
        <w:rPr>
          <w:rFonts w:ascii="Times New Roman" w:hAnsi="Times New Roman"/>
          <w:sz w:val="28"/>
          <w:szCs w:val="28"/>
        </w:rPr>
        <w:t xml:space="preserve">рудования с перечислением основного электрооборудования и с указанием его технических данных, инструкции по эксплуатации и технические паспорта заводов-изготовителей, сертификаты на оборудование и материалы, подлежащие обязательной сертификации, протоколы </w:t>
      </w:r>
      <w:r>
        <w:rPr>
          <w:rFonts w:ascii="Times New Roman" w:hAnsi="Times New Roman"/>
          <w:sz w:val="28"/>
          <w:szCs w:val="28"/>
        </w:rPr>
        <w:t>и акты испытаний и измерений, ремонта и технического обслуживания оборудования, журнал дефектов и неполадок на электрооборудовании, производственные инструкции по эксплуатации электроустановок, инструкции по пожарной безопасности, инструкции по предотвраще</w:t>
      </w:r>
      <w:r>
        <w:rPr>
          <w:rFonts w:ascii="Times New Roman" w:hAnsi="Times New Roman"/>
          <w:sz w:val="28"/>
          <w:szCs w:val="28"/>
        </w:rPr>
        <w:t>нию и ликвидации аварий. Все инструкции разрабатываются с учетом видов выполняемых работ и утверждаются руководителем организации. Порядок хранения документации устанавливается руководителем организации.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Документация должна пересматриваться не реже 1 раза </w:t>
      </w:r>
      <w:r>
        <w:rPr>
          <w:rFonts w:ascii="Times New Roman" w:hAnsi="Times New Roman"/>
          <w:sz w:val="28"/>
          <w:szCs w:val="28"/>
        </w:rPr>
        <w:t>в 3 года.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Все изменения в электроустановках, выполненные в процессе эксплуатации, должны своевременно отражаться на схемах и чертежах за подписью ответственного за электрохозяйство с указанием его должности и даты внесения изменения.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Соответствие электриче</w:t>
      </w:r>
      <w:r>
        <w:rPr>
          <w:rFonts w:ascii="Times New Roman" w:hAnsi="Times New Roman"/>
          <w:sz w:val="28"/>
          <w:szCs w:val="28"/>
        </w:rPr>
        <w:t>ских схем фактическим эксплуатационным должно проверяться не реже 1 раза в 2 года.</w:t>
      </w:r>
    </w:p>
    <w:p w:rsidR="003D26B5" w:rsidRDefault="00333630">
      <w:pPr>
        <w:spacing w:line="312" w:lineRule="auto"/>
        <w:ind w:left="0" w:firstLine="709"/>
        <w:jc w:val="both"/>
        <w:rPr>
          <w:rFonts w:ascii="Times New Roman" w:hAnsi="Times New Roman"/>
          <w:color w:val="000000"/>
          <w:sz w:val="28"/>
          <w:szCs w:val="28"/>
        </w:rPr>
      </w:pPr>
      <w:r>
        <w:rPr>
          <w:rFonts w:ascii="Times New Roman" w:hAnsi="Times New Roman"/>
          <w:sz w:val="28"/>
          <w:szCs w:val="28"/>
        </w:rPr>
        <w:lastRenderedPageBreak/>
        <w:t xml:space="preserve">В соответствии с [15] проверка устройств защитного отключения </w:t>
      </w:r>
      <w:r>
        <w:rPr>
          <w:rFonts w:ascii="Times New Roman" w:hAnsi="Times New Roman"/>
          <w:color w:val="000000"/>
          <w:sz w:val="28"/>
          <w:szCs w:val="28"/>
        </w:rPr>
        <w:t>производится не реже 1 раза в квартал.</w:t>
      </w:r>
    </w:p>
    <w:p w:rsidR="003D26B5" w:rsidRDefault="00333630">
      <w:pPr>
        <w:spacing w:line="312" w:lineRule="auto"/>
        <w:ind w:left="0" w:firstLine="709"/>
        <w:jc w:val="both"/>
        <w:rPr>
          <w:rFonts w:ascii="Times New Roman" w:hAnsi="Times New Roman"/>
          <w:color w:val="000000"/>
          <w:sz w:val="28"/>
          <w:szCs w:val="28"/>
        </w:rPr>
      </w:pPr>
      <w:r>
        <w:rPr>
          <w:rFonts w:ascii="Times New Roman" w:hAnsi="Times New Roman"/>
          <w:color w:val="000000"/>
          <w:sz w:val="28"/>
          <w:szCs w:val="28"/>
        </w:rPr>
        <w:t>Для других аппаратов защиты рекомендуется проводить проверку не реже 1 р</w:t>
      </w:r>
      <w:r>
        <w:rPr>
          <w:rFonts w:ascii="Times New Roman" w:hAnsi="Times New Roman"/>
          <w:color w:val="000000"/>
          <w:sz w:val="28"/>
          <w:szCs w:val="28"/>
        </w:rPr>
        <w:t>аза в квартал.</w:t>
      </w:r>
    </w:p>
    <w:p w:rsidR="003D26B5" w:rsidRDefault="00333630">
      <w:pPr>
        <w:spacing w:line="312" w:lineRule="auto"/>
        <w:ind w:left="0" w:firstLine="709"/>
        <w:jc w:val="both"/>
        <w:rPr>
          <w:rFonts w:ascii="Times New Roman" w:hAnsi="Times New Roman"/>
          <w:color w:val="000000"/>
          <w:sz w:val="28"/>
          <w:szCs w:val="28"/>
        </w:rPr>
      </w:pPr>
      <w:r>
        <w:rPr>
          <w:rFonts w:ascii="Times New Roman" w:hAnsi="Times New Roman"/>
          <w:color w:val="000000"/>
          <w:sz w:val="28"/>
          <w:szCs w:val="28"/>
        </w:rPr>
        <w:t>Проверку состояния термоиндикаторов и термосистем рекомендуется проводить 1 раз в квартал.</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Тепловизионную диагностику электрооборудования рекомендуется проводить не реже 1 раза в год.</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Рекомендуется проводить внеплановое профилактическое </w:t>
      </w:r>
      <w:r>
        <w:rPr>
          <w:rFonts w:ascii="Times New Roman" w:hAnsi="Times New Roman"/>
          <w:sz w:val="28"/>
          <w:szCs w:val="28"/>
        </w:rPr>
        <w:t>обследование отдельных элементов электрооборудования после каждого их ремонта или замены.</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оп</w:t>
      </w:r>
      <w:r>
        <w:rPr>
          <w:rFonts w:ascii="Times New Roman" w:hAnsi="Times New Roman"/>
          <w:sz w:val="28"/>
          <w:szCs w:val="28"/>
        </w:rPr>
        <w:t>асности электрооборудования и своевременно предотвратить пожароопасную ситуацию.</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пожарную профилактику </w:t>
      </w:r>
      <w:r>
        <w:rPr>
          <w:rFonts w:ascii="Times New Roman" w:hAnsi="Times New Roman"/>
          <w:sz w:val="28"/>
          <w:szCs w:val="28"/>
        </w:rPr>
        <w:t>на объекте.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3D26B5" w:rsidRDefault="003D26B5">
      <w:pPr>
        <w:spacing w:line="312" w:lineRule="auto"/>
        <w:ind w:left="0" w:firstLine="709"/>
        <w:jc w:val="both"/>
        <w:rPr>
          <w:rFonts w:ascii="Times New Roman" w:hAnsi="Times New Roman"/>
          <w:sz w:val="28"/>
          <w:szCs w:val="28"/>
        </w:rPr>
      </w:pPr>
    </w:p>
    <w:p w:rsidR="003D26B5" w:rsidRDefault="00333630">
      <w:pPr>
        <w:spacing w:line="240" w:lineRule="auto"/>
        <w:ind w:left="0" w:firstLine="709"/>
        <w:jc w:val="both"/>
        <w:rPr>
          <w:rFonts w:ascii="Times New Roman" w:hAnsi="Times New Roman"/>
          <w:b/>
          <w:sz w:val="28"/>
          <w:szCs w:val="28"/>
        </w:rPr>
      </w:pPr>
      <w:r>
        <w:rPr>
          <w:rFonts w:ascii="Times New Roman" w:hAnsi="Times New Roman"/>
          <w:b/>
          <w:sz w:val="28"/>
          <w:szCs w:val="28"/>
        </w:rPr>
        <w:t>3.2. Профилакти</w:t>
      </w:r>
      <w:r>
        <w:rPr>
          <w:rFonts w:ascii="Times New Roman" w:hAnsi="Times New Roman"/>
          <w:b/>
          <w:sz w:val="28"/>
          <w:szCs w:val="28"/>
        </w:rPr>
        <w:t>ческие мероприятия</w:t>
      </w:r>
    </w:p>
    <w:p w:rsidR="003D26B5" w:rsidRDefault="003D26B5">
      <w:pPr>
        <w:spacing w:line="240" w:lineRule="auto"/>
        <w:ind w:left="0" w:firstLine="709"/>
        <w:jc w:val="both"/>
        <w:rPr>
          <w:rFonts w:ascii="Times New Roman" w:hAnsi="Times New Roman"/>
          <w:b/>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 от электрооборудования жилых и общественных зданий следует отнести: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периодический контроль состояния и работоспособности аппаратов защиты электрической сети;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применение термо</w:t>
      </w:r>
      <w:r>
        <w:rPr>
          <w:rFonts w:ascii="Times New Roman" w:hAnsi="Times New Roman"/>
          <w:sz w:val="28"/>
          <w:szCs w:val="28"/>
        </w:rPr>
        <w:t>индикаторов и периодический контроль их состояния;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применение термосистем;</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периодическое проведение тепловизионной диагностики эксплуатируемого электрооборудования;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 контроль состояния используемых электроприборов, электропроводки и электроустановочны</w:t>
      </w:r>
      <w:r>
        <w:rPr>
          <w:rFonts w:ascii="Times New Roman" w:hAnsi="Times New Roman"/>
          <w:sz w:val="28"/>
          <w:szCs w:val="28"/>
        </w:rPr>
        <w:t>х изделий.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Следует отметить, что перед первичной установкой термоиндикаторов на элементы электрооборудования необходимо собственнику электроустановки или эксплуатирующей организации разработать проект монтажа термоиндикаторов с указанием точек их монтажа и</w:t>
      </w:r>
      <w:r>
        <w:rPr>
          <w:rFonts w:ascii="Times New Roman" w:hAnsi="Times New Roman"/>
          <w:sz w:val="28"/>
          <w:szCs w:val="28"/>
        </w:rPr>
        <w:t xml:space="preserve"> типов.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Проект монтажа термоиндикаторов должен быть включен в перечень основной технической документации защищаемой электроустановки.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При последующем проведении ремонтных работ с заменой термоиндикаторов должно осуществлять в соответствии с требованиями, </w:t>
      </w:r>
      <w:r>
        <w:rPr>
          <w:rFonts w:ascii="Times New Roman" w:hAnsi="Times New Roman"/>
          <w:sz w:val="28"/>
          <w:szCs w:val="28"/>
        </w:rPr>
        <w:t>разработанного проекта монтажа.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Монтаж термоиндикаторов, следует производить на отклю</w:t>
      </w:r>
      <w:r>
        <w:rPr>
          <w:rFonts w:ascii="Times New Roman" w:hAnsi="Times New Roman"/>
          <w:sz w:val="28"/>
          <w:szCs w:val="28"/>
        </w:rPr>
        <w:t>ченном электрооборудовании (например, выведенном в ремонт, при периодическом или внеплановом техническом обслуживании и т.д.) с соблюдением Правил по охране труда при эксплуатации электроустановок.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преимущественно, следует размещать на кон</w:t>
      </w:r>
      <w:r>
        <w:rPr>
          <w:rFonts w:ascii="Times New Roman" w:hAnsi="Times New Roman"/>
          <w:sz w:val="28"/>
          <w:szCs w:val="28"/>
        </w:rPr>
        <w:t>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необходимо размещать так, чтобы они были хорошо видны при визуальном конт</w:t>
      </w:r>
      <w:r>
        <w:rPr>
          <w:rFonts w:ascii="Times New Roman" w:hAnsi="Times New Roman"/>
          <w:sz w:val="28"/>
          <w:szCs w:val="28"/>
        </w:rPr>
        <w:t>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w:t>
      </w:r>
      <w:r>
        <w:rPr>
          <w:rFonts w:ascii="Times New Roman" w:hAnsi="Times New Roman"/>
          <w:sz w:val="28"/>
          <w:szCs w:val="28"/>
        </w:rPr>
        <w:t>ри размещении термоиндикаторов следует избегать контакта их поверхности с элементами, которые способны вызвать их повреждение в результате механического воздействия.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Перед монтажом термоиндикаторных наклеек, необходимо произвести их внешний осмотр на предм</w:t>
      </w:r>
      <w:r>
        <w:rPr>
          <w:rFonts w:ascii="Times New Roman" w:hAnsi="Times New Roman"/>
          <w:sz w:val="28"/>
          <w:szCs w:val="28"/>
        </w:rPr>
        <w:t xml:space="preserve">ет отсутствия повреждений. Термоиндикаторные </w:t>
      </w:r>
      <w:r>
        <w:rPr>
          <w:rFonts w:ascii="Times New Roman" w:hAnsi="Times New Roman"/>
          <w:sz w:val="28"/>
          <w:szCs w:val="28"/>
        </w:rPr>
        <w:lastRenderedPageBreak/>
        <w:t>метки температурной шкалы наклейки не должны иметь отметок достижения назначенных температур (не должно быть изменения цвета меток).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Нанесение термоиндикаторов необходимо производить в соответствии с инструкцией</w:t>
      </w:r>
      <w:r>
        <w:rPr>
          <w:rFonts w:ascii="Times New Roman" w:hAnsi="Times New Roman"/>
          <w:sz w:val="28"/>
          <w:szCs w:val="28"/>
        </w:rPr>
        <w:t xml:space="preserve"> по эксплуатации термоиндикатора.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процессе монтажа не допускается: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механическое повреждение термоиндикаторной наклейки;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нанесение термоиндикаторов на элементы электрооборудования, находящиеся под напряжением;</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 размещение термоиндикаторов в </w:t>
      </w:r>
      <w:r>
        <w:rPr>
          <w:rFonts w:ascii="Times New Roman" w:hAnsi="Times New Roman"/>
          <w:sz w:val="28"/>
          <w:szCs w:val="28"/>
        </w:rPr>
        <w:t>непосредственной близости от нагревательных приборов.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Состояние термоиндикаторов </w:t>
      </w:r>
      <w:r>
        <w:rPr>
          <w:rFonts w:ascii="Times New Roman" w:hAnsi="Times New Roman"/>
          <w:sz w:val="28"/>
          <w:szCs w:val="28"/>
        </w:rPr>
        <w:t>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Периодичность осмотра электрооборудования, защищенного т</w:t>
      </w:r>
      <w:r>
        <w:rPr>
          <w:rFonts w:ascii="Times New Roman" w:hAnsi="Times New Roman"/>
          <w:sz w:val="28"/>
          <w:szCs w:val="28"/>
        </w:rPr>
        <w:t>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w:t>
      </w:r>
      <w:r>
        <w:rPr>
          <w:rFonts w:ascii="Times New Roman" w:hAnsi="Times New Roman"/>
          <w:sz w:val="28"/>
          <w:szCs w:val="28"/>
        </w:rPr>
        <w:t>оров, их отклеиванию или отслаиванию, срабатыванию термоиндикаторных меток.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3D26B5" w:rsidRDefault="003D26B5">
      <w:pPr>
        <w:ind w:left="0" w:firstLine="567"/>
        <w:jc w:val="both"/>
        <w:rPr>
          <w:rFonts w:ascii="Times New Roman" w:hAnsi="Times New Roman"/>
          <w:sz w:val="28"/>
          <w:szCs w:val="28"/>
        </w:rPr>
        <w:sectPr w:rsidR="003D26B5">
          <w:headerReference w:type="default" r:id="rId9"/>
          <w:footerReference w:type="default" r:id="rId10"/>
          <w:pgSz w:w="11906" w:h="16838"/>
          <w:pgMar w:top="851" w:right="851" w:bottom="1134" w:left="1418" w:header="709" w:footer="301" w:gutter="0"/>
          <w:pgNumType w:start="1"/>
          <w:cols w:space="720"/>
          <w:formProt w:val="0"/>
          <w:titlePg/>
          <w:docGrid w:linePitch="360"/>
        </w:sectPr>
      </w:pPr>
    </w:p>
    <w:p w:rsidR="003D26B5" w:rsidRDefault="00333630">
      <w:pPr>
        <w:ind w:left="0" w:firstLine="567"/>
        <w:jc w:val="right"/>
        <w:rPr>
          <w:rFonts w:ascii="Times New Roman" w:hAnsi="Times New Roman"/>
          <w:sz w:val="28"/>
          <w:szCs w:val="28"/>
        </w:rPr>
      </w:pPr>
      <w:r>
        <w:rPr>
          <w:rFonts w:ascii="Times New Roman" w:hAnsi="Times New Roman"/>
          <w:sz w:val="28"/>
          <w:szCs w:val="28"/>
        </w:rPr>
        <w:lastRenderedPageBreak/>
        <w:t>Таблица 3</w:t>
      </w:r>
    </w:p>
    <w:p w:rsidR="003D26B5" w:rsidRDefault="00333630">
      <w:pPr>
        <w:ind w:left="0" w:firstLine="0"/>
        <w:jc w:val="center"/>
        <w:rPr>
          <w:rFonts w:ascii="Times New Roman" w:hAnsi="Times New Roman"/>
          <w:sz w:val="28"/>
          <w:szCs w:val="28"/>
        </w:rPr>
      </w:pPr>
      <w:r>
        <w:rPr>
          <w:rFonts w:ascii="Times New Roman" w:hAnsi="Times New Roman"/>
          <w:sz w:val="28"/>
          <w:szCs w:val="28"/>
        </w:rPr>
        <w:t>Профилактические мероприятия</w:t>
      </w:r>
    </w:p>
    <w:tbl>
      <w:tblPr>
        <w:tblStyle w:val="afff8"/>
        <w:tblW w:w="5000" w:type="pct"/>
        <w:tblInd w:w="-289" w:type="dxa"/>
        <w:tblLook w:val="04A0"/>
      </w:tblPr>
      <w:tblGrid>
        <w:gridCol w:w="2790"/>
        <w:gridCol w:w="5406"/>
        <w:gridCol w:w="1921"/>
        <w:gridCol w:w="4669"/>
      </w:tblGrid>
      <w:tr w:rsidR="003D26B5">
        <w:trPr>
          <w:tblHeader/>
        </w:trPr>
        <w:tc>
          <w:tcPr>
            <w:tcW w:w="2756"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Технические средства</w:t>
            </w:r>
          </w:p>
        </w:tc>
        <w:tc>
          <w:tcPr>
            <w:tcW w:w="5339"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Профилактическое мероприятие</w:t>
            </w:r>
          </w:p>
        </w:tc>
        <w:tc>
          <w:tcPr>
            <w:tcW w:w="1862"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Рекомендуемая периодичность</w:t>
            </w:r>
          </w:p>
        </w:tc>
        <w:tc>
          <w:tcPr>
            <w:tcW w:w="4612"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Действия при обнаружении неисправности</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Автоматические выключатели</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Проверка соответствия параметров аппарата, указанной в маркировке параметрам </w:t>
            </w:r>
            <w:r>
              <w:rPr>
                <w:rFonts w:ascii="Times New Roman" w:hAnsi="Times New Roman"/>
                <w:sz w:val="24"/>
                <w:szCs w:val="24"/>
              </w:rPr>
              <w:t>электрической сети по напряжению и току.</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Проверка работоспособности.</w:t>
            </w:r>
          </w:p>
        </w:tc>
        <w:tc>
          <w:tcPr>
            <w:tcW w:w="1862" w:type="dxa"/>
          </w:tcPr>
          <w:p w:rsidR="003D26B5" w:rsidRDefault="00333630">
            <w:pPr>
              <w:jc w:val="center"/>
              <w:rPr>
                <w:rFonts w:ascii="Times New Roman" w:hAnsi="Times New Roman"/>
                <w:sz w:val="28"/>
                <w:szCs w:val="28"/>
              </w:rPr>
            </w:pPr>
            <w:r>
              <w:rPr>
                <w:rFonts w:ascii="Times New Roman" w:hAnsi="Times New Roman"/>
                <w:sz w:val="24"/>
                <w:szCs w:val="24"/>
              </w:rPr>
              <w:t>1 раз в квартал</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аппарата</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Устройства защиты дифференциального тока</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Не должно быть деформации корпуса, изменения цвета и </w:t>
            </w:r>
            <w:r>
              <w:rPr>
                <w:rFonts w:ascii="Times New Roman" w:hAnsi="Times New Roman"/>
                <w:sz w:val="24"/>
                <w:szCs w:val="24"/>
              </w:rPr>
              <w:t>оплавления изоляции проводов, следов перегрева (изменения цвета) контактов.</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Проверка работоспособности с помощью кн</w:t>
            </w:r>
            <w:r>
              <w:rPr>
                <w:rFonts w:ascii="Times New Roman" w:hAnsi="Times New Roman"/>
                <w:sz w:val="24"/>
                <w:szCs w:val="24"/>
              </w:rPr>
              <w:t>опки «Тест». При нажатии на кнопку «Тест» устройство должно сработать.</w:t>
            </w:r>
          </w:p>
        </w:tc>
        <w:tc>
          <w:tcPr>
            <w:tcW w:w="1862" w:type="dxa"/>
          </w:tcPr>
          <w:p w:rsidR="003D26B5" w:rsidRDefault="00333630">
            <w:pPr>
              <w:jc w:val="center"/>
              <w:rPr>
                <w:rFonts w:ascii="Times New Roman" w:hAnsi="Times New Roman"/>
                <w:sz w:val="28"/>
                <w:szCs w:val="28"/>
              </w:rPr>
            </w:pPr>
            <w:r>
              <w:rPr>
                <w:rFonts w:ascii="Times New Roman" w:hAnsi="Times New Roman"/>
                <w:sz w:val="24"/>
                <w:szCs w:val="24"/>
              </w:rPr>
              <w:t>1 раз в квартал</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Устройства защиты от дугового пробоя (искрения)</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w:t>
            </w:r>
            <w:r>
              <w:rPr>
                <w:rFonts w:ascii="Times New Roman" w:hAnsi="Times New Roman"/>
                <w:sz w:val="24"/>
                <w:szCs w:val="24"/>
              </w:rPr>
              <w:t>ия цвета и оплавления изоляции проводов, следов перегрева (изменения цвета) контактов.</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Проверка работоспособности с помощью кнопки </w:t>
            </w:r>
            <w:r>
              <w:rPr>
                <w:rFonts w:ascii="Times New Roman" w:hAnsi="Times New Roman"/>
                <w:sz w:val="24"/>
                <w:szCs w:val="24"/>
              </w:rPr>
              <w:lastRenderedPageBreak/>
              <w:t>«Тест» и</w:t>
            </w:r>
            <w:r>
              <w:rPr>
                <w:rFonts w:ascii="Times New Roman" w:hAnsi="Times New Roman"/>
                <w:sz w:val="24"/>
                <w:szCs w:val="24"/>
              </w:rPr>
              <w:t>ли при помощи тестового устройства, входящего в комплект поставки. При нажатии на кнопку «Тест» устройство должно сработать. При включении тестового устройства в розетку защищаемой цепи устройство должно сработать.</w:t>
            </w:r>
          </w:p>
        </w:tc>
        <w:tc>
          <w:tcPr>
            <w:tcW w:w="1862" w:type="dxa"/>
          </w:tcPr>
          <w:p w:rsidR="003D26B5" w:rsidRDefault="00333630">
            <w:pPr>
              <w:jc w:val="center"/>
              <w:rPr>
                <w:rFonts w:ascii="Times New Roman" w:hAnsi="Times New Roman"/>
                <w:sz w:val="28"/>
                <w:szCs w:val="28"/>
              </w:rPr>
            </w:pPr>
            <w:r>
              <w:rPr>
                <w:rFonts w:ascii="Times New Roman" w:hAnsi="Times New Roman"/>
                <w:sz w:val="24"/>
                <w:szCs w:val="24"/>
              </w:rPr>
              <w:lastRenderedPageBreak/>
              <w:t>1 раз в квартал</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w:t>
            </w:r>
            <w:r>
              <w:rPr>
                <w:rFonts w:ascii="Times New Roman" w:hAnsi="Times New Roman"/>
                <w:sz w:val="24"/>
                <w:szCs w:val="24"/>
              </w:rPr>
              <w:t>ости произвести замену устройства</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lastRenderedPageBreak/>
              <w:t>Устройства защиты от перенапряжения</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Проверка соответствия параметров </w:t>
            </w:r>
            <w:r>
              <w:rPr>
                <w:rFonts w:ascii="Times New Roman" w:hAnsi="Times New Roman"/>
                <w:sz w:val="24"/>
                <w:szCs w:val="24"/>
              </w:rPr>
              <w:t>аппарата, указанной в маркировке параметрам электрической сети по напряжению, току.</w:t>
            </w:r>
          </w:p>
        </w:tc>
        <w:tc>
          <w:tcPr>
            <w:tcW w:w="1862" w:type="dxa"/>
          </w:tcPr>
          <w:p w:rsidR="003D26B5" w:rsidRDefault="00333630">
            <w:pPr>
              <w:jc w:val="center"/>
              <w:rPr>
                <w:rFonts w:ascii="Times New Roman" w:hAnsi="Times New Roman"/>
                <w:sz w:val="28"/>
                <w:szCs w:val="28"/>
              </w:rPr>
            </w:pPr>
            <w:r>
              <w:rPr>
                <w:rFonts w:ascii="Times New Roman" w:hAnsi="Times New Roman"/>
                <w:sz w:val="24"/>
                <w:szCs w:val="24"/>
              </w:rPr>
              <w:t>1 раз в квартал</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Термоиндикаторы</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Отсутствие механических повреждений.</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Проверка сроков эксплуат</w:t>
            </w:r>
            <w:r>
              <w:rPr>
                <w:rFonts w:ascii="Times New Roman" w:hAnsi="Times New Roman"/>
                <w:sz w:val="24"/>
                <w:szCs w:val="24"/>
              </w:rPr>
              <w:t>ации термоиндикаторов в соответствии с документацией изготовителя.</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Отсутствие изменения цвета термоиндикаторов.</w:t>
            </w:r>
          </w:p>
        </w:tc>
        <w:tc>
          <w:tcPr>
            <w:tcW w:w="1862" w:type="dxa"/>
          </w:tcPr>
          <w:p w:rsidR="003D26B5" w:rsidRDefault="00333630">
            <w:pPr>
              <w:jc w:val="center"/>
              <w:rPr>
                <w:rFonts w:ascii="Times New Roman" w:hAnsi="Times New Roman"/>
                <w:sz w:val="28"/>
                <w:szCs w:val="28"/>
              </w:rPr>
            </w:pPr>
            <w:r>
              <w:rPr>
                <w:rFonts w:ascii="Times New Roman" w:hAnsi="Times New Roman"/>
                <w:sz w:val="24"/>
                <w:szCs w:val="24"/>
              </w:rPr>
              <w:t>1 раз в квартал</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В случае изменения </w:t>
            </w:r>
            <w:r>
              <w:rPr>
                <w:rFonts w:ascii="Times New Roman" w:hAnsi="Times New Roman"/>
                <w:sz w:val="24"/>
                <w:szCs w:val="24"/>
              </w:rPr>
              <w:t>цвета термоиндикаторапроизвести действия по разделу 4.3 настоящих методических рекомендаций.</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Термосистемы</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Отсутствие механических повреждений датчиков.</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Проверка сроков эксплуатации датчиков в соответствии с документацией изготовителя.</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Отсутствие изменения цвета оплавлений, деформации.</w:t>
            </w:r>
          </w:p>
        </w:tc>
        <w:tc>
          <w:tcPr>
            <w:tcW w:w="1862" w:type="dxa"/>
          </w:tcPr>
          <w:p w:rsidR="003D26B5" w:rsidRDefault="00333630">
            <w:pPr>
              <w:jc w:val="center"/>
              <w:rPr>
                <w:rFonts w:ascii="Times New Roman" w:hAnsi="Times New Roman"/>
                <w:sz w:val="28"/>
                <w:szCs w:val="28"/>
              </w:rPr>
            </w:pPr>
            <w:r>
              <w:rPr>
                <w:rFonts w:ascii="Times New Roman" w:hAnsi="Times New Roman"/>
                <w:sz w:val="24"/>
                <w:szCs w:val="24"/>
              </w:rPr>
              <w:t>1 раз в квартал</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Тепловизионная диагностика</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Произвести тепловизионную диагностику эксплуатируемого </w:t>
            </w:r>
            <w:r>
              <w:rPr>
                <w:rFonts w:ascii="Times New Roman" w:hAnsi="Times New Roman"/>
                <w:sz w:val="24"/>
                <w:szCs w:val="24"/>
              </w:rPr>
              <w:t>электрооборудования в соответствии с [6] или другой аттестованной методикой тепловизионной диагностики.</w:t>
            </w:r>
          </w:p>
        </w:tc>
        <w:tc>
          <w:tcPr>
            <w:tcW w:w="1862" w:type="dxa"/>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реже 1 раза в год</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По результатам тепловизионного обследования составляется протокол.</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Протокол должен содержать следующую информацию:</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наименование и</w:t>
            </w:r>
            <w:r>
              <w:rPr>
                <w:rFonts w:ascii="Times New Roman" w:hAnsi="Times New Roman"/>
                <w:sz w:val="24"/>
                <w:szCs w:val="24"/>
              </w:rPr>
              <w:t xml:space="preserve"> адрес организации-</w:t>
            </w:r>
            <w:r>
              <w:rPr>
                <w:rFonts w:ascii="Times New Roman" w:hAnsi="Times New Roman"/>
                <w:sz w:val="24"/>
                <w:szCs w:val="24"/>
              </w:rPr>
              <w:lastRenderedPageBreak/>
              <w:t>исполнителя;</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номер отчета, номер экз</w:t>
            </w:r>
            <w:r>
              <w:rPr>
                <w:rFonts w:ascii="Times New Roman" w:hAnsi="Times New Roman"/>
                <w:sz w:val="24"/>
                <w:szCs w:val="24"/>
              </w:rPr>
              <w:t>емпляра и дату (сроки) проведения работы;</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наименование обследованного объекта и его адрес;</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список исполнителей с указанием квалификации;</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перечень средств измерений использованных при обследовании, с указанием даты поверки;</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цель обследования (опреде</w:t>
            </w:r>
            <w:r>
              <w:rPr>
                <w:rFonts w:ascii="Times New Roman" w:hAnsi="Times New Roman"/>
                <w:sz w:val="24"/>
                <w:szCs w:val="24"/>
              </w:rPr>
              <w:t>ление пожарной опасности) и объекты обследования (указать какое электрооборудование здания подвергалось обследованию);</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характеристики объектов обследования (состояние электрооборудования, напряжение, ток нагрузки и т.д.);</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результаты обследования (степе</w:t>
            </w:r>
            <w:r>
              <w:rPr>
                <w:rFonts w:ascii="Times New Roman" w:hAnsi="Times New Roman"/>
                <w:sz w:val="24"/>
                <w:szCs w:val="24"/>
              </w:rPr>
              <w:t>нь дефектности (пожарной опасности), термограммы и соответствующие им фотоизображения, список дефектов по степени их пожарной опасности).</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Содержание протокола может дополняться в зависимости от обследуемого объекта.</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lastRenderedPageBreak/>
              <w:t>Развившиеся дефекты и дефекты на начальн</w:t>
            </w:r>
            <w:r>
              <w:rPr>
                <w:rFonts w:ascii="Times New Roman" w:hAnsi="Times New Roman"/>
                <w:sz w:val="24"/>
                <w:szCs w:val="24"/>
              </w:rPr>
              <w:t>ой стадии развития рекомендовано устранять в ходе планового отключения электрооборудования.</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tc>
      </w:tr>
      <w:tr w:rsidR="003D26B5">
        <w:tc>
          <w:tcPr>
            <w:tcW w:w="2756"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lastRenderedPageBreak/>
              <w:t>Эксплуатируемые</w:t>
            </w:r>
            <w:r>
              <w:rPr>
                <w:rFonts w:ascii="Times New Roman" w:hAnsi="Times New Roman"/>
                <w:sz w:val="24"/>
                <w:szCs w:val="24"/>
              </w:rPr>
              <w:t xml:space="preserve"> электроприборы и электроустановочные изделия</w:t>
            </w:r>
          </w:p>
        </w:tc>
        <w:tc>
          <w:tcPr>
            <w:tcW w:w="533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 электроприборов и электроустановочных изделий (электрических розеток).</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w:t>
            </w:r>
            <w:r>
              <w:rPr>
                <w:rFonts w:ascii="Times New Roman" w:hAnsi="Times New Roman"/>
                <w:sz w:val="24"/>
                <w:szCs w:val="24"/>
              </w:rPr>
              <w:t>енения цвета) контактов.</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повреждения изоляции питающих проводов и шнуров питания.</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Проверка соответствия параметров электроприбора, указанной в </w:t>
            </w:r>
            <w:r>
              <w:rPr>
                <w:rFonts w:ascii="Times New Roman" w:hAnsi="Times New Roman"/>
                <w:sz w:val="24"/>
                <w:szCs w:val="24"/>
              </w:rPr>
              <w:t>маркировке параметрам электрической сети по напряжению и току.</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1862" w:type="dxa"/>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Перед каждым включением электроприбора и во время эксплуатации</w:t>
            </w:r>
          </w:p>
        </w:tc>
        <w:tc>
          <w:tcPr>
            <w:tcW w:w="4612"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вывести прибо</w:t>
            </w:r>
            <w:r>
              <w:rPr>
                <w:rFonts w:ascii="Times New Roman" w:hAnsi="Times New Roman"/>
                <w:sz w:val="24"/>
                <w:szCs w:val="24"/>
              </w:rPr>
              <w:t>р из эксплуатации.</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Произвести ремонт или замену неисправного электрооборудования.</w:t>
            </w:r>
          </w:p>
        </w:tc>
      </w:tr>
    </w:tbl>
    <w:p w:rsidR="003D26B5" w:rsidRDefault="003D26B5">
      <w:pPr>
        <w:sectPr w:rsidR="003D26B5">
          <w:headerReference w:type="default" r:id="rId11"/>
          <w:footerReference w:type="default" r:id="rId12"/>
          <w:pgSz w:w="16838" w:h="11906" w:orient="landscape"/>
          <w:pgMar w:top="1134" w:right="1134" w:bottom="1134" w:left="1134" w:header="709" w:footer="709" w:gutter="0"/>
          <w:cols w:space="720"/>
          <w:formProt w:val="0"/>
          <w:docGrid w:linePitch="360"/>
        </w:sectPr>
      </w:pPr>
    </w:p>
    <w:p w:rsidR="003D26B5" w:rsidRDefault="00333630">
      <w:pPr>
        <w:spacing w:line="240" w:lineRule="auto"/>
        <w:ind w:left="0" w:firstLine="567"/>
        <w:jc w:val="both"/>
        <w:rPr>
          <w:rFonts w:ascii="Times New Roman" w:hAnsi="Times New Roman"/>
          <w:b/>
          <w:sz w:val="28"/>
          <w:szCs w:val="28"/>
        </w:rPr>
      </w:pPr>
      <w:r>
        <w:rPr>
          <w:rFonts w:ascii="Times New Roman" w:hAnsi="Times New Roman"/>
          <w:b/>
          <w:sz w:val="28"/>
          <w:szCs w:val="28"/>
        </w:rPr>
        <w:lastRenderedPageBreak/>
        <w:t>3.3. Действия при обнаружении аварийного режима в электрооборудовании</w:t>
      </w:r>
    </w:p>
    <w:p w:rsidR="003D26B5" w:rsidRDefault="003D26B5">
      <w:pPr>
        <w:spacing w:line="240" w:lineRule="auto"/>
        <w:ind w:left="0" w:firstLine="567"/>
        <w:jc w:val="both"/>
        <w:rPr>
          <w:rFonts w:ascii="Times New Roman" w:hAnsi="Times New Roman"/>
          <w:b/>
          <w:sz w:val="28"/>
          <w:szCs w:val="28"/>
        </w:rPr>
      </w:pP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Аварийный режим работы эксплуатируемого электрооборудования может </w:t>
      </w:r>
      <w:r>
        <w:rPr>
          <w:rFonts w:ascii="Times New Roman" w:hAnsi="Times New Roman"/>
          <w:sz w:val="28"/>
          <w:szCs w:val="28"/>
        </w:rPr>
        <w:t>проявляться в виде сработки аппаратов электрической защиты сети, изменения цвета термоиндикаторов, обнаружения зон аномального нагрева элементов электрооборудования при тепловизионной диагностике, сработки датчиков термосистем. Кроме того, об аварийном реж</w:t>
      </w:r>
      <w:r>
        <w:rPr>
          <w:rFonts w:ascii="Times New Roman" w:hAnsi="Times New Roman"/>
          <w:sz w:val="28"/>
          <w:szCs w:val="28"/>
        </w:rPr>
        <w:t>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Признаки аварийного режима работы электрооборудования и </w:t>
      </w:r>
      <w:r>
        <w:rPr>
          <w:rFonts w:ascii="Times New Roman" w:hAnsi="Times New Roman"/>
          <w:sz w:val="28"/>
          <w:szCs w:val="28"/>
        </w:rPr>
        <w:t>действия при их обнаружении представлены в таблице 4.</w:t>
      </w:r>
    </w:p>
    <w:p w:rsidR="003D26B5" w:rsidRDefault="003D26B5">
      <w:pPr>
        <w:ind w:left="0" w:firstLine="567"/>
        <w:jc w:val="both"/>
        <w:rPr>
          <w:rFonts w:ascii="Times New Roman" w:hAnsi="Times New Roman"/>
          <w:sz w:val="28"/>
          <w:szCs w:val="28"/>
        </w:rPr>
        <w:sectPr w:rsidR="003D26B5">
          <w:headerReference w:type="default" r:id="rId13"/>
          <w:footerReference w:type="default" r:id="rId14"/>
          <w:pgSz w:w="11906" w:h="16838"/>
          <w:pgMar w:top="1134" w:right="1134" w:bottom="1134" w:left="1134" w:header="709" w:footer="709" w:gutter="0"/>
          <w:cols w:space="720"/>
          <w:formProt w:val="0"/>
          <w:docGrid w:linePitch="360"/>
        </w:sectPr>
      </w:pPr>
    </w:p>
    <w:p w:rsidR="003D26B5" w:rsidRDefault="00333630">
      <w:pPr>
        <w:ind w:left="0" w:firstLine="0"/>
        <w:jc w:val="right"/>
        <w:rPr>
          <w:rFonts w:ascii="Times New Roman" w:hAnsi="Times New Roman"/>
          <w:sz w:val="28"/>
          <w:szCs w:val="28"/>
        </w:rPr>
      </w:pPr>
      <w:r>
        <w:rPr>
          <w:rFonts w:ascii="Times New Roman" w:hAnsi="Times New Roman"/>
          <w:sz w:val="28"/>
          <w:szCs w:val="28"/>
        </w:rPr>
        <w:lastRenderedPageBreak/>
        <w:t xml:space="preserve">Таблица 4 </w:t>
      </w:r>
    </w:p>
    <w:p w:rsidR="003D26B5" w:rsidRDefault="00333630">
      <w:pPr>
        <w:ind w:left="0" w:firstLine="0"/>
        <w:jc w:val="center"/>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w:t>
      </w:r>
    </w:p>
    <w:tbl>
      <w:tblPr>
        <w:tblStyle w:val="afff8"/>
        <w:tblW w:w="5000" w:type="pct"/>
        <w:tblInd w:w="-289" w:type="dxa"/>
        <w:tblLook w:val="04A0"/>
      </w:tblPr>
      <w:tblGrid>
        <w:gridCol w:w="4337"/>
        <w:gridCol w:w="3277"/>
        <w:gridCol w:w="7172"/>
      </w:tblGrid>
      <w:tr w:rsidR="003D26B5">
        <w:trPr>
          <w:trHeight w:val="442"/>
          <w:tblHeader/>
        </w:trPr>
        <w:tc>
          <w:tcPr>
            <w:tcW w:w="4274"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Признак аварийного режима</w:t>
            </w:r>
          </w:p>
        </w:tc>
        <w:tc>
          <w:tcPr>
            <w:tcW w:w="3229"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Возможная причина</w:t>
            </w:r>
          </w:p>
        </w:tc>
        <w:tc>
          <w:tcPr>
            <w:tcW w:w="7067"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Рекомендуемые действия</w:t>
            </w: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Сработал автоматический выключатель</w:t>
            </w: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Короткое замыкание в цепи.</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Перегрузка в цепи.</w:t>
            </w:r>
          </w:p>
          <w:p w:rsidR="003D26B5" w:rsidRDefault="003D26B5">
            <w:pPr>
              <w:spacing w:line="240" w:lineRule="auto"/>
              <w:ind w:left="0" w:firstLine="0"/>
              <w:jc w:val="both"/>
              <w:rPr>
                <w:rFonts w:ascii="Times New Roman" w:hAnsi="Times New Roman"/>
                <w:sz w:val="24"/>
                <w:szCs w:val="24"/>
              </w:rPr>
            </w:pPr>
          </w:p>
        </w:tc>
        <w:tc>
          <w:tcPr>
            <w:tcW w:w="7067" w:type="dxa"/>
            <w:vMerge w:val="restart"/>
          </w:tcPr>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Этап 1.</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w:t>
            </w:r>
            <w:r>
              <w:rPr>
                <w:rFonts w:ascii="Times New Roman" w:hAnsi="Times New Roman"/>
                <w:sz w:val="24"/>
                <w:szCs w:val="24"/>
              </w:rPr>
              <w:t>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произошло отключение. Что произошло пред отключением (</w:t>
            </w:r>
            <w:r>
              <w:rPr>
                <w:rFonts w:ascii="Times New Roman" w:hAnsi="Times New Roman"/>
                <w:sz w:val="24"/>
                <w:szCs w:val="24"/>
              </w:rPr>
              <w:t>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(шнуры пита</w:t>
            </w:r>
            <w:r>
              <w:rPr>
                <w:rFonts w:ascii="Times New Roman" w:hAnsi="Times New Roman"/>
                <w:sz w:val="24"/>
                <w:szCs w:val="24"/>
              </w:rPr>
              <w:t>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есл</w:t>
            </w:r>
            <w:r>
              <w:rPr>
                <w:rFonts w:ascii="Times New Roman" w:hAnsi="Times New Roman"/>
                <w:sz w:val="24"/>
                <w:szCs w:val="24"/>
              </w:rPr>
              <w:t>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то необходимо прейти к этапу</w:t>
            </w:r>
            <w:r>
              <w:rPr>
                <w:rFonts w:ascii="Times New Roman" w:hAnsi="Times New Roman"/>
                <w:sz w:val="24"/>
                <w:szCs w:val="24"/>
              </w:rPr>
              <w:t xml:space="preserve"> 2.</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Этап 2.</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Проверить надлежащую работу аппарата защиты.</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xml:space="preserve">- для устройства защиты от перенапряжения измерить значение напряжения питающей сети. Если значение питающего </w:t>
            </w:r>
            <w:r>
              <w:rPr>
                <w:rFonts w:ascii="Times New Roman" w:hAnsi="Times New Roman"/>
                <w:sz w:val="24"/>
                <w:szCs w:val="24"/>
              </w:rPr>
              <w:lastRenderedPageBreak/>
              <w:t>напряжения сети выходит за диапазон уставки аппарата (ниже нижнего предела или выше верхн</w:t>
            </w:r>
            <w:r>
              <w:rPr>
                <w:rFonts w:ascii="Times New Roman" w:hAnsi="Times New Roman"/>
                <w:sz w:val="24"/>
                <w:szCs w:val="24"/>
              </w:rPr>
              <w:t>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для устройства защиты дифференциального тока в соответствии со стандартами [7, 8] в конструкции должно бы</w:t>
            </w:r>
            <w:r>
              <w:rPr>
                <w:rFonts w:ascii="Times New Roman" w:hAnsi="Times New Roman"/>
                <w:sz w:val="24"/>
                <w:szCs w:val="24"/>
              </w:rPr>
              <w:t>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w:t>
            </w:r>
            <w:r>
              <w:rPr>
                <w:rFonts w:ascii="Times New Roman" w:hAnsi="Times New Roman"/>
                <w:sz w:val="24"/>
                <w:szCs w:val="24"/>
              </w:rPr>
              <w:t>ты неисправен, его необходимо заменить.</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w:t>
            </w:r>
            <w:r>
              <w:rPr>
                <w:rFonts w:ascii="Times New Roman" w:hAnsi="Times New Roman"/>
                <w:sz w:val="24"/>
                <w:szCs w:val="24"/>
              </w:rPr>
              <w:t>омощи тестовой кнопки и т.д. Если аппарат защиты неисправен, его необходимо заменить.</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w:t>
            </w:r>
            <w:r>
              <w:rPr>
                <w:rFonts w:ascii="Times New Roman" w:hAnsi="Times New Roman"/>
                <w:sz w:val="24"/>
                <w:szCs w:val="24"/>
              </w:rPr>
              <w:t xml:space="preserve"> быть слышен характерный щелчок.</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Если аппараты электрической защиты исправны, то необходимо перейти к этапу 3.</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Этап 3.</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Проверка присоединенных нагрузок (электроприборов).</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присоединять к электрической цепи поочередно по одной нагрузке, контролируя срабаты</w:t>
            </w:r>
            <w:r>
              <w:rPr>
                <w:rFonts w:ascii="Times New Roman" w:hAnsi="Times New Roman"/>
                <w:sz w:val="24"/>
                <w:szCs w:val="24"/>
              </w:rPr>
              <w:t>вания аппаратов защиты;</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3D26B5" w:rsidRDefault="00333630">
            <w:pPr>
              <w:spacing w:line="240" w:lineRule="auto"/>
              <w:ind w:left="0" w:firstLine="265"/>
              <w:jc w:val="both"/>
              <w:rPr>
                <w:rFonts w:ascii="Times New Roman" w:hAnsi="Times New Roman"/>
                <w:sz w:val="24"/>
                <w:szCs w:val="24"/>
              </w:rPr>
            </w:pPr>
            <w:r>
              <w:rPr>
                <w:rFonts w:ascii="Times New Roman" w:hAnsi="Times New Roman"/>
                <w:sz w:val="24"/>
                <w:szCs w:val="24"/>
              </w:rPr>
              <w:t xml:space="preserve">Результаты проверки, а также все проведенные </w:t>
            </w:r>
            <w:r>
              <w:rPr>
                <w:rFonts w:ascii="Times New Roman" w:hAnsi="Times New Roman"/>
                <w:sz w:val="24"/>
                <w:szCs w:val="24"/>
              </w:rPr>
              <w:lastRenderedPageBreak/>
              <w:t>профилактические и ремонтные работы должны быть зафиксированы в журнале.</w:t>
            </w:r>
          </w:p>
          <w:p w:rsidR="003D26B5" w:rsidRDefault="003D26B5">
            <w:pPr>
              <w:spacing w:line="240" w:lineRule="auto"/>
              <w:ind w:left="0" w:firstLine="0"/>
              <w:jc w:val="both"/>
              <w:rPr>
                <w:rFonts w:ascii="Times New Roman" w:hAnsi="Times New Roman"/>
                <w:sz w:val="24"/>
                <w:szCs w:val="24"/>
              </w:rPr>
            </w:pP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 xml:space="preserve">Сработало </w:t>
            </w:r>
            <w:r>
              <w:rPr>
                <w:rFonts w:ascii="Times New Roman" w:hAnsi="Times New Roman"/>
                <w:sz w:val="24"/>
                <w:szCs w:val="24"/>
              </w:rPr>
              <w:t>устройство защиты дифференциального тока</w:t>
            </w:r>
          </w:p>
          <w:p w:rsidR="003D26B5" w:rsidRDefault="003D26B5">
            <w:pPr>
              <w:spacing w:line="240" w:lineRule="auto"/>
              <w:ind w:left="0" w:firstLine="0"/>
              <w:jc w:val="both"/>
              <w:rPr>
                <w:rFonts w:ascii="Times New Roman" w:hAnsi="Times New Roman"/>
                <w:sz w:val="24"/>
                <w:szCs w:val="24"/>
              </w:rPr>
            </w:pP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Утечка тока.</w:t>
            </w:r>
          </w:p>
        </w:tc>
        <w:tc>
          <w:tcPr>
            <w:tcW w:w="7067" w:type="dxa"/>
            <w:vMerge/>
          </w:tcPr>
          <w:p w:rsidR="003D26B5" w:rsidRDefault="003D26B5">
            <w:pPr>
              <w:spacing w:line="240" w:lineRule="auto"/>
              <w:ind w:left="0" w:firstLine="0"/>
              <w:jc w:val="both"/>
              <w:rPr>
                <w:rFonts w:ascii="Times New Roman" w:hAnsi="Times New Roman"/>
                <w:sz w:val="24"/>
                <w:szCs w:val="24"/>
              </w:rPr>
            </w:pP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Сработало устройство защиты от дугового пробоя (искрения)</w:t>
            </w: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Дуговой пробой(последовательный, параллельный, на землю) или искрение.</w:t>
            </w:r>
          </w:p>
          <w:p w:rsidR="003D26B5" w:rsidRDefault="003D26B5">
            <w:pPr>
              <w:spacing w:line="240" w:lineRule="auto"/>
              <w:ind w:left="0" w:firstLine="0"/>
              <w:jc w:val="both"/>
              <w:rPr>
                <w:rFonts w:ascii="Times New Roman" w:hAnsi="Times New Roman"/>
                <w:sz w:val="24"/>
                <w:szCs w:val="24"/>
              </w:rPr>
            </w:pPr>
          </w:p>
        </w:tc>
        <w:tc>
          <w:tcPr>
            <w:tcW w:w="7067" w:type="dxa"/>
            <w:vMerge/>
          </w:tcPr>
          <w:p w:rsidR="003D26B5" w:rsidRDefault="003D26B5">
            <w:pPr>
              <w:spacing w:line="240" w:lineRule="auto"/>
              <w:ind w:left="0" w:firstLine="0"/>
              <w:jc w:val="both"/>
              <w:rPr>
                <w:rFonts w:ascii="Times New Roman" w:hAnsi="Times New Roman"/>
                <w:sz w:val="24"/>
                <w:szCs w:val="24"/>
              </w:rPr>
            </w:pP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Сработало устройство защиты от перенапряжения</w:t>
            </w: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Перепады напряжения</w:t>
            </w:r>
          </w:p>
        </w:tc>
        <w:tc>
          <w:tcPr>
            <w:tcW w:w="7067" w:type="dxa"/>
            <w:vMerge/>
          </w:tcPr>
          <w:p w:rsidR="003D26B5" w:rsidRDefault="003D26B5">
            <w:pPr>
              <w:spacing w:line="240" w:lineRule="auto"/>
              <w:ind w:left="0" w:firstLine="0"/>
              <w:jc w:val="both"/>
              <w:rPr>
                <w:rFonts w:ascii="Times New Roman" w:hAnsi="Times New Roman"/>
                <w:sz w:val="24"/>
                <w:szCs w:val="24"/>
              </w:rPr>
            </w:pP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lastRenderedPageBreak/>
              <w:t>Термоиндикатор изменил цвет</w:t>
            </w: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Перегрузка цепи.</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Плохой контакт.</w:t>
            </w:r>
          </w:p>
        </w:tc>
        <w:tc>
          <w:tcPr>
            <w:tcW w:w="7067" w:type="dxa"/>
          </w:tcPr>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Вывести электрооборудование из эксплуатации;</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w:t>
            </w:r>
            <w:r>
              <w:rPr>
                <w:rFonts w:ascii="Times New Roman" w:hAnsi="Times New Roman"/>
                <w:sz w:val="24"/>
                <w:szCs w:val="24"/>
              </w:rPr>
              <w:t>ок с целью выявления перегрузки).</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xml:space="preserve">-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w:t>
            </w:r>
            <w:r>
              <w:rPr>
                <w:rFonts w:ascii="Times New Roman" w:hAnsi="Times New Roman"/>
                <w:sz w:val="24"/>
                <w:szCs w:val="24"/>
              </w:rPr>
              <w:t>искрения, перегрузок);</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w:t>
            </w:r>
            <w:r>
              <w:rPr>
                <w:rFonts w:ascii="Times New Roman" w:hAnsi="Times New Roman"/>
                <w:sz w:val="24"/>
                <w:szCs w:val="24"/>
              </w:rPr>
              <w:t xml:space="preserve"> провести оценку его состояния и выполнить профилактические работы;</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удалить старый термоиндикатор и нанести новый.</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xml:space="preserve">В журнале указать дату обнаружения перегрева, причину, проведенные работы (ремонт, замена, профилактические работы), дату нанесения нового </w:t>
            </w:r>
            <w:r>
              <w:rPr>
                <w:rFonts w:ascii="Times New Roman" w:hAnsi="Times New Roman"/>
                <w:sz w:val="24"/>
                <w:szCs w:val="24"/>
              </w:rPr>
              <w:t>термоиндикатора, состояние нового термоиндикатора (цвет, градуировка и.т.п.).</w:t>
            </w:r>
          </w:p>
          <w:p w:rsidR="003D26B5" w:rsidRDefault="003D26B5">
            <w:pPr>
              <w:spacing w:line="240" w:lineRule="auto"/>
              <w:ind w:left="0" w:firstLine="266"/>
              <w:jc w:val="both"/>
              <w:rPr>
                <w:rFonts w:ascii="Times New Roman" w:hAnsi="Times New Roman"/>
                <w:sz w:val="24"/>
                <w:szCs w:val="24"/>
              </w:rPr>
            </w:pP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Получен сигнал пожарной опасности от термосистемы</w:t>
            </w: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Перегрузка.</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Плохой контакт.</w:t>
            </w:r>
          </w:p>
        </w:tc>
        <w:tc>
          <w:tcPr>
            <w:tcW w:w="7067" w:type="dxa"/>
          </w:tcPr>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В случае получения сигнала о перегреве:</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установить место, где произошло срабатывание датчика;</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зафиксировать в журнале время, место и наименование электрооборудования, на котором произошло срабатывание;</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xml:space="preserve">- произвести осмотр оборудования, по причине которого </w:t>
            </w:r>
            <w:r>
              <w:rPr>
                <w:rFonts w:ascii="Times New Roman" w:hAnsi="Times New Roman"/>
                <w:sz w:val="24"/>
                <w:szCs w:val="24"/>
              </w:rPr>
              <w:lastRenderedPageBreak/>
              <w:t>произошло срабатывание системы;</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по результатам осмотра, в случае выявления неисправности, пр</w:t>
            </w:r>
            <w:r>
              <w:rPr>
                <w:rFonts w:ascii="Times New Roman" w:hAnsi="Times New Roman"/>
                <w:sz w:val="24"/>
                <w:szCs w:val="24"/>
              </w:rPr>
              <w:t>овести ремонт, техническое обслуживание или замену электрооборудования;</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при необходимости заменить датчик с соответствующей отметкой в журнале.</w:t>
            </w:r>
          </w:p>
          <w:p w:rsidR="003D26B5" w:rsidRDefault="003D26B5">
            <w:pPr>
              <w:spacing w:line="240" w:lineRule="auto"/>
              <w:ind w:left="0" w:firstLine="266"/>
              <w:jc w:val="both"/>
              <w:rPr>
                <w:rFonts w:ascii="Times New Roman" w:hAnsi="Times New Roman"/>
                <w:sz w:val="24"/>
                <w:szCs w:val="24"/>
              </w:rPr>
            </w:pP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lastRenderedPageBreak/>
              <w:t>При проведении тепловизионной диагностики обнаружен аномальный нагрев элемента электрооборудования</w:t>
            </w: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Перегрузка.</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Плохой контакт.</w:t>
            </w:r>
          </w:p>
        </w:tc>
        <w:tc>
          <w:tcPr>
            <w:tcW w:w="7067" w:type="dxa"/>
          </w:tcPr>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После устранения неисправностей, приведших к возникновению дефекта, рекомендуется п</w:t>
            </w:r>
            <w:r>
              <w:rPr>
                <w:rFonts w:ascii="Times New Roman" w:hAnsi="Times New Roman"/>
                <w:sz w:val="24"/>
                <w:szCs w:val="24"/>
              </w:rPr>
              <w:t>ровести повторное тепловизионное обследование данного объекта.</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Рекомендуется проводить внеплановую тепловизионную диагностику отдельных элементов э</w:t>
            </w:r>
            <w:r>
              <w:rPr>
                <w:rFonts w:ascii="Times New Roman" w:hAnsi="Times New Roman"/>
                <w:sz w:val="24"/>
                <w:szCs w:val="24"/>
              </w:rPr>
              <w:t>лектрооборудования после каждого их ремонта или замены.</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Результаты внеплановой диагностики заносятся в протокол с указанием причины обследования.</w:t>
            </w:r>
          </w:p>
          <w:p w:rsidR="003D26B5" w:rsidRDefault="003D26B5">
            <w:pPr>
              <w:spacing w:line="240" w:lineRule="auto"/>
              <w:ind w:left="0" w:firstLine="266"/>
              <w:jc w:val="both"/>
              <w:rPr>
                <w:rFonts w:ascii="Times New Roman" w:hAnsi="Times New Roman"/>
                <w:sz w:val="24"/>
                <w:szCs w:val="24"/>
              </w:rPr>
            </w:pPr>
          </w:p>
        </w:tc>
      </w:tr>
      <w:tr w:rsidR="003D26B5">
        <w:tc>
          <w:tcPr>
            <w:tcW w:w="4274"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3229" w:type="dxa"/>
          </w:tcPr>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Перепады напряж</w:t>
            </w:r>
            <w:r>
              <w:rPr>
                <w:rFonts w:ascii="Times New Roman" w:hAnsi="Times New Roman"/>
                <w:sz w:val="24"/>
                <w:szCs w:val="24"/>
              </w:rPr>
              <w:t>ения.</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Нарушение правил эксплуатации.</w:t>
            </w:r>
          </w:p>
          <w:p w:rsidR="003D26B5" w:rsidRDefault="00333630">
            <w:pPr>
              <w:spacing w:line="240" w:lineRule="auto"/>
              <w:ind w:left="0" w:firstLine="0"/>
              <w:jc w:val="both"/>
              <w:rPr>
                <w:rFonts w:ascii="Times New Roman" w:hAnsi="Times New Roman"/>
                <w:sz w:val="24"/>
                <w:szCs w:val="24"/>
              </w:rPr>
            </w:pPr>
            <w:r>
              <w:rPr>
                <w:rFonts w:ascii="Times New Roman" w:hAnsi="Times New Roman"/>
                <w:sz w:val="24"/>
                <w:szCs w:val="24"/>
              </w:rPr>
              <w:t>Неисправность электроприбора</w:t>
            </w:r>
          </w:p>
        </w:tc>
        <w:tc>
          <w:tcPr>
            <w:tcW w:w="7067" w:type="dxa"/>
          </w:tcPr>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Отключить электроприбор от сети.</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 xml:space="preserve">При обнаружении неисправности </w:t>
            </w:r>
            <w:r>
              <w:rPr>
                <w:rFonts w:ascii="Times New Roman" w:hAnsi="Times New Roman"/>
                <w:sz w:val="24"/>
                <w:szCs w:val="24"/>
              </w:rPr>
              <w:t>вывести прибор из эксплуатации.</w:t>
            </w:r>
          </w:p>
          <w:p w:rsidR="003D26B5" w:rsidRDefault="00333630">
            <w:pPr>
              <w:spacing w:line="240" w:lineRule="auto"/>
              <w:ind w:left="0" w:firstLine="266"/>
              <w:jc w:val="both"/>
              <w:rPr>
                <w:rFonts w:ascii="Times New Roman" w:hAnsi="Times New Roman"/>
                <w:sz w:val="24"/>
                <w:szCs w:val="24"/>
              </w:rPr>
            </w:pPr>
            <w:r>
              <w:rPr>
                <w:rFonts w:ascii="Times New Roman" w:hAnsi="Times New Roman"/>
                <w:sz w:val="24"/>
                <w:szCs w:val="24"/>
              </w:rPr>
              <w:t>Произвести ремонт или замену прибора.</w:t>
            </w:r>
          </w:p>
        </w:tc>
      </w:tr>
    </w:tbl>
    <w:p w:rsidR="003D26B5" w:rsidRDefault="003D26B5">
      <w:pPr>
        <w:ind w:left="0" w:firstLine="0"/>
        <w:jc w:val="both"/>
        <w:rPr>
          <w:rFonts w:ascii="Times New Roman" w:hAnsi="Times New Roman"/>
          <w:sz w:val="28"/>
          <w:szCs w:val="28"/>
        </w:rPr>
        <w:sectPr w:rsidR="003D26B5">
          <w:headerReference w:type="default" r:id="rId15"/>
          <w:footerReference w:type="default" r:id="rId16"/>
          <w:pgSz w:w="16838" w:h="11906" w:orient="landscape"/>
          <w:pgMar w:top="1134" w:right="1134" w:bottom="1134" w:left="1134" w:header="709" w:footer="709" w:gutter="0"/>
          <w:cols w:space="720"/>
          <w:formProt w:val="0"/>
          <w:docGrid w:linePitch="360"/>
        </w:sectPr>
      </w:pPr>
    </w:p>
    <w:p w:rsidR="003D26B5" w:rsidRDefault="00333630">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Заключение</w:t>
      </w:r>
    </w:p>
    <w:p w:rsidR="003D26B5" w:rsidRDefault="003D26B5">
      <w:pPr>
        <w:spacing w:line="312" w:lineRule="auto"/>
        <w:ind w:left="0" w:firstLine="0"/>
        <w:jc w:val="center"/>
        <w:rPr>
          <w:rFonts w:ascii="Times New Roman" w:hAnsi="Times New Roman"/>
          <w:b/>
          <w:sz w:val="28"/>
          <w:szCs w:val="28"/>
        </w:rPr>
      </w:pPr>
    </w:p>
    <w:p w:rsidR="003D26B5" w:rsidRDefault="00333630">
      <w:pPr>
        <w:pStyle w:val="13"/>
        <w:spacing w:line="312" w:lineRule="auto"/>
        <w:ind w:left="425" w:firstLine="567"/>
        <w:jc w:val="both"/>
        <w:rPr>
          <w:sz w:val="28"/>
        </w:rPr>
      </w:pPr>
      <w:r>
        <w:rPr>
          <w:sz w:val="28"/>
        </w:rPr>
        <w:t>Для повышения уровня пожарной безопасности объектов жилого сектора и общественных зданий необходимо проведение мероприятий по профилактике п</w:t>
      </w:r>
      <w:r>
        <w:rPr>
          <w:sz w:val="28"/>
        </w:rPr>
        <w:t xml:space="preserve">ожаров от электрооборудования на основе современных возможностей ведения мониторинга состояния пожарной безопасности, эксплуатируемого электрооборудования. </w:t>
      </w:r>
    </w:p>
    <w:p w:rsidR="003D26B5" w:rsidRDefault="00333630">
      <w:pPr>
        <w:pStyle w:val="13"/>
        <w:spacing w:line="312" w:lineRule="auto"/>
        <w:ind w:left="425" w:firstLine="567"/>
        <w:jc w:val="both"/>
        <w:rPr>
          <w:sz w:val="28"/>
        </w:rPr>
      </w:pPr>
      <w:r>
        <w:rPr>
          <w:sz w:val="28"/>
        </w:rPr>
        <w:t>К ним относится систематический мониторинг пожарной безопасности эксплуатируемого электрооборудован</w:t>
      </w:r>
      <w:r>
        <w:rPr>
          <w:sz w:val="28"/>
        </w:rPr>
        <w:t>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w:t>
      </w:r>
      <w:r>
        <w:rPr>
          <w:sz w:val="28"/>
        </w:rPr>
        <w:t>щиты электрических сетей – устройств защиты от дугового пробоя и перенапряжения.</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w:t>
      </w:r>
      <w:r>
        <w:rPr>
          <w:rFonts w:ascii="Times New Roman" w:hAnsi="Times New Roman"/>
          <w:sz w:val="28"/>
          <w:szCs w:val="28"/>
        </w:rPr>
        <w:t>электроустановок.</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w:t>
      </w:r>
      <w:r>
        <w:rPr>
          <w:rFonts w:ascii="Times New Roman" w:hAnsi="Times New Roman"/>
          <w:sz w:val="28"/>
          <w:szCs w:val="28"/>
        </w:rPr>
        <w:t>атации.</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Применяя совокупность различных методов можно построить систему мониторинга и профила</w:t>
      </w:r>
      <w:r>
        <w:rPr>
          <w:rFonts w:ascii="Times New Roman" w:hAnsi="Times New Roman"/>
          <w:sz w:val="28"/>
          <w:szCs w:val="28"/>
        </w:rPr>
        <w:t>ктики пожарной безопасности эксплуатируемого электрооборудования, отражающую состояние пожарной безопасности электроустановок и позволяющую осуществлять его профилактику.</w:t>
      </w:r>
    </w:p>
    <w:p w:rsidR="003D26B5" w:rsidRDefault="00333630">
      <w:pPr>
        <w:spacing w:line="312" w:lineRule="auto"/>
        <w:ind w:left="0" w:firstLine="567"/>
        <w:jc w:val="both"/>
        <w:rPr>
          <w:rFonts w:ascii="Times New Roman" w:hAnsi="Times New Roman"/>
          <w:sz w:val="28"/>
          <w:szCs w:val="28"/>
        </w:rPr>
      </w:pPr>
      <w:r>
        <w:br w:type="page"/>
      </w:r>
    </w:p>
    <w:p w:rsidR="003D26B5" w:rsidRDefault="00333630">
      <w:pPr>
        <w:ind w:left="0" w:firstLine="567"/>
        <w:jc w:val="right"/>
        <w:rPr>
          <w:rFonts w:ascii="Times New Roman" w:hAnsi="Times New Roman"/>
          <w:sz w:val="28"/>
          <w:szCs w:val="28"/>
        </w:rPr>
      </w:pPr>
      <w:r>
        <w:rPr>
          <w:rFonts w:ascii="Times New Roman" w:hAnsi="Times New Roman"/>
          <w:sz w:val="28"/>
          <w:szCs w:val="28"/>
        </w:rPr>
        <w:lastRenderedPageBreak/>
        <w:t>Приложение</w:t>
      </w:r>
    </w:p>
    <w:p w:rsidR="003D26B5" w:rsidRDefault="003D26B5">
      <w:pPr>
        <w:ind w:left="0" w:firstLine="567"/>
        <w:jc w:val="right"/>
        <w:rPr>
          <w:rFonts w:ascii="Times New Roman" w:hAnsi="Times New Roman"/>
          <w:sz w:val="16"/>
          <w:szCs w:val="16"/>
        </w:rPr>
      </w:pPr>
    </w:p>
    <w:p w:rsidR="003D26B5" w:rsidRDefault="003D26B5">
      <w:pPr>
        <w:spacing w:line="240" w:lineRule="auto"/>
        <w:ind w:left="0" w:firstLine="567"/>
        <w:jc w:val="center"/>
        <w:rPr>
          <w:rFonts w:ascii="Times New Roman" w:hAnsi="Times New Roman"/>
          <w:b/>
          <w:sz w:val="28"/>
          <w:szCs w:val="28"/>
        </w:rPr>
      </w:pPr>
    </w:p>
    <w:p w:rsidR="003D26B5" w:rsidRDefault="00333630">
      <w:pPr>
        <w:spacing w:line="240" w:lineRule="auto"/>
        <w:ind w:left="0" w:firstLine="567"/>
        <w:jc w:val="center"/>
        <w:rPr>
          <w:rFonts w:ascii="Times New Roman" w:hAnsi="Times New Roman"/>
          <w:b/>
          <w:sz w:val="28"/>
          <w:szCs w:val="28"/>
        </w:rPr>
      </w:pPr>
      <w:r>
        <w:rPr>
          <w:rFonts w:ascii="Times New Roman" w:hAnsi="Times New Roman"/>
          <w:b/>
          <w:sz w:val="28"/>
          <w:szCs w:val="28"/>
        </w:rPr>
        <w:t xml:space="preserve">Описание технических средств предупреждения и профилактики пожаров от </w:t>
      </w:r>
      <w:r>
        <w:rPr>
          <w:rFonts w:ascii="Times New Roman" w:hAnsi="Times New Roman"/>
          <w:b/>
          <w:sz w:val="28"/>
          <w:szCs w:val="28"/>
        </w:rPr>
        <w:t>электрооборудования</w:t>
      </w:r>
    </w:p>
    <w:p w:rsidR="003D26B5" w:rsidRDefault="003D26B5">
      <w:pPr>
        <w:spacing w:line="240" w:lineRule="auto"/>
        <w:ind w:left="0" w:firstLine="567"/>
        <w:jc w:val="center"/>
        <w:rPr>
          <w:rFonts w:ascii="Times New Roman" w:hAnsi="Times New Roman"/>
          <w:b/>
          <w:sz w:val="28"/>
          <w:szCs w:val="28"/>
        </w:rPr>
      </w:pPr>
    </w:p>
    <w:p w:rsidR="003D26B5" w:rsidRDefault="00333630">
      <w:pPr>
        <w:spacing w:line="312" w:lineRule="auto"/>
        <w:ind w:left="0" w:firstLine="709"/>
        <w:jc w:val="both"/>
        <w:rPr>
          <w:rFonts w:ascii="Times New Roman" w:hAnsi="Times New Roman"/>
          <w:b/>
          <w:sz w:val="28"/>
          <w:szCs w:val="28"/>
        </w:rPr>
      </w:pPr>
      <w:r>
        <w:rPr>
          <w:rFonts w:ascii="Times New Roman" w:hAnsi="Times New Roman"/>
          <w:b/>
          <w:sz w:val="28"/>
          <w:szCs w:val="28"/>
        </w:rPr>
        <w:t>Автоматические выключатели (АВ)</w:t>
      </w:r>
    </w:p>
    <w:p w:rsidR="003D26B5" w:rsidRDefault="00333630">
      <w:pPr>
        <w:spacing w:line="312" w:lineRule="auto"/>
        <w:ind w:left="0" w:firstLine="709"/>
        <w:jc w:val="both"/>
        <w:rPr>
          <w:rFonts w:ascii="Times New Roman" w:hAnsi="Times New Roman"/>
          <w:sz w:val="28"/>
          <w:szCs w:val="28"/>
        </w:rPr>
      </w:pPr>
      <w:r>
        <w:rPr>
          <w:rFonts w:ascii="Times New Roman" w:hAnsi="Times New Roman"/>
          <w:bCs/>
          <w:sz w:val="28"/>
          <w:szCs w:val="28"/>
        </w:rPr>
        <w:t xml:space="preserve">Автоматический выключатель </w:t>
      </w:r>
      <w:r>
        <w:rPr>
          <w:rFonts w:ascii="Times New Roman" w:hAnsi="Times New Roman"/>
          <w:sz w:val="28"/>
          <w:szCs w:val="28"/>
        </w:rPr>
        <w:t>или проще говоря «автомат» - это коммутационный аппарат, предназначенный для защиты электрической сети от сверхтоков, т.е. от коротких замыканий и перегрузок.</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Автоматические вы</w:t>
      </w:r>
      <w:r>
        <w:rPr>
          <w:rFonts w:ascii="Times New Roman" w:hAnsi="Times New Roman"/>
          <w:bCs/>
          <w:sz w:val="28"/>
          <w:szCs w:val="28"/>
        </w:rPr>
        <w:t>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 защищающий цепь от перегрузки.</w:t>
      </w:r>
    </w:p>
    <w:p w:rsidR="003D26B5" w:rsidRDefault="003D26B5">
      <w:pPr>
        <w:spacing w:line="312" w:lineRule="auto"/>
        <w:ind w:left="0" w:firstLine="567"/>
        <w:jc w:val="both"/>
        <w:rPr>
          <w:rFonts w:ascii="Times New Roman" w:hAnsi="Times New Roman"/>
          <w:bCs/>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noProof/>
                <w:lang w:eastAsia="ru-RU"/>
              </w:rPr>
              <w:lastRenderedPageBreak/>
              <w:drawing>
                <wp:inline distT="0" distB="0" distL="0" distR="0">
                  <wp:extent cx="3252470" cy="3562350"/>
                  <wp:effectExtent l="0" t="0" r="0" b="0"/>
                  <wp:docPr id="43"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0" descr="Автоматический_выключатель_ВА_67-29.jpg"/>
                          <pic:cNvPicPr>
                            <a:picLocks noChangeAspect="1" noChangeArrowheads="1"/>
                          </pic:cNvPicPr>
                        </pic:nvPicPr>
                        <pic:blipFill>
                          <a:blip r:embed="rId17" cstate="print"/>
                          <a:stretch>
                            <a:fillRect/>
                          </a:stretch>
                        </pic:blipFill>
                        <pic:spPr bwMode="auto">
                          <a:xfrm>
                            <a:off x="0" y="0"/>
                            <a:ext cx="3252470" cy="3562350"/>
                          </a:xfrm>
                          <a:prstGeom prst="rect">
                            <a:avLst/>
                          </a:prstGeom>
                        </pic:spPr>
                      </pic:pic>
                    </a:graphicData>
                  </a:graphic>
                </wp:inline>
              </w:drawing>
            </w:r>
            <w:r w:rsidR="003D26B5" w:rsidRPr="003D26B5">
              <w:pict>
                <v:rect id="Text Box 41" o:spid="_x0000_s1118" style="position:absolute;left:0;text-align:left;margin-left:408.5pt;margin-top:78.05pt;width:13.7pt;height:21.85pt;z-index:251610624;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3</w:t>
                        </w:r>
                      </w:p>
                    </w:txbxContent>
                  </v:textbox>
                  <w10:wrap type="square"/>
                </v:rect>
              </w:pict>
            </w:r>
            <w:r w:rsidR="003D26B5" w:rsidRPr="003D26B5">
              <w:pict>
                <v:rect id="Text Box 42" o:spid="_x0000_s1117" style="position:absolute;left:0;text-align:left;margin-left:400.95pt;margin-top:112.45pt;width:13.7pt;height:21.85pt;z-index:251611648;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7</w:t>
                        </w:r>
                      </w:p>
                    </w:txbxContent>
                  </v:textbox>
                  <w10:wrap type="square"/>
                </v:rect>
              </w:pict>
            </w:r>
            <w:r w:rsidR="003D26B5" w:rsidRPr="003D26B5">
              <w:pict>
                <v:rect id="Text Box 43" o:spid="_x0000_s1116" style="position:absolute;left:0;text-align:left;margin-left:385.3pt;margin-top:139.4pt;width:13.7pt;height:21.85pt;z-index:251612672;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5</w:t>
                        </w:r>
                      </w:p>
                    </w:txbxContent>
                  </v:textbox>
                  <w10:wrap type="square"/>
                </v:rect>
              </w:pict>
            </w:r>
            <w:r w:rsidR="003D26B5" w:rsidRPr="003D26B5">
              <w:pict>
                <v:rect id="Text Box 44" o:spid="_x0000_s1115" style="position:absolute;left:0;text-align:left;margin-left:432.9pt;margin-top:194.5pt;width:31.9pt;height:21.85pt;z-index:251613696;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12</w:t>
                        </w:r>
                      </w:p>
                    </w:txbxContent>
                  </v:textbox>
                  <w10:wrap type="square"/>
                </v:rect>
              </w:pict>
            </w:r>
            <w:r w:rsidR="003D26B5" w:rsidRPr="003D26B5">
              <w:pict>
                <v:rect id="Text Box 45" o:spid="_x0000_s1114" style="position:absolute;left:0;text-align:left;margin-left:180pt;margin-top:255.85pt;width:13.7pt;height:21.85pt;z-index:251614720;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2</w:t>
                        </w:r>
                      </w:p>
                    </w:txbxContent>
                  </v:textbox>
                  <w10:wrap type="square"/>
                </v:rect>
              </w:pict>
            </w:r>
            <w:r w:rsidR="003D26B5" w:rsidRPr="003D26B5">
              <w:pict>
                <v:rect id="Text Box 46" o:spid="_x0000_s1113" style="position:absolute;left:0;text-align:left;margin-left:26.2pt;margin-top:178.85pt;width:31.6pt;height:21.85pt;z-index:251615744;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11</w:t>
                        </w:r>
                      </w:p>
                    </w:txbxContent>
                  </v:textbox>
                  <w10:wrap type="square"/>
                </v:rect>
              </w:pict>
            </w:r>
            <w:r w:rsidR="003D26B5" w:rsidRPr="003D26B5">
              <w:pict>
                <v:rect id="Text Box 40" o:spid="_x0000_s1112" style="position:absolute;left:0;text-align:left;margin-left:405.35pt;margin-top:49.25pt;width:13.7pt;height:21.85pt;z-index:251616768;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4</w:t>
                        </w:r>
                      </w:p>
                    </w:txbxContent>
                  </v:textbox>
                  <w10:wrap type="square"/>
                </v:rect>
              </w:pict>
            </w:r>
            <w:r w:rsidR="003D26B5" w:rsidRPr="003D26B5">
              <w:pict>
                <v:shapetype id="shapetype_32" o:spid="_x0000_m1111" coordsize="21600,21600" o:spt="100" adj="0,,0" path="m,l21600,21600nfe">
                  <v:stroke joinstyle="miter"/>
                  <v:formulas/>
                  <v:path gradientshapeok="t" o:connecttype="rect" textboxrect="0,0,21600,21600"/>
                </v:shapetype>
              </w:pict>
            </w:r>
            <w:r w:rsidR="003D26B5" w:rsidRPr="003D26B5">
              <w:pict>
                <v:shape id="AutoShape 26" o:spid="_x0000_s1110" type="#shapetype_32" style="position:absolute;left:0;text-align:left;margin-left:57.75pt;margin-top:188.75pt;width:58.85pt;height:1.85pt;z-index:251618816;mso-position-horizontal-relative:text;mso-position-vertical-relative:text" filled="f" stroked="t" strokecolor="black" strokeweight=".35mm">
                  <v:fill o:detectmouseclick="t"/>
                  <v:stroke joinstyle="round" endcap="flat"/>
                </v:shape>
              </w:pict>
            </w:r>
            <w:r w:rsidR="003D26B5" w:rsidRPr="003D26B5">
              <w:pict>
                <v:shape id="AutoShape 16" o:spid="_x0000_s1109" type="#shapetype_32" style="position:absolute;left:0;text-align:left;margin-left:246.9pt;margin-top:122.45pt;width:153.95pt;height:20.6pt;flip:y;z-index:251619840;mso-position-horizontal-relative:text;mso-position-vertical-relative:text" filled="f" stroked="t" strokecolor="black" strokeweight=".35mm">
                  <v:fill o:detectmouseclick="t"/>
                  <v:stroke joinstyle="round" endcap="flat"/>
                </v:shape>
              </w:pict>
            </w:r>
            <w:r w:rsidR="003D26B5" w:rsidRPr="003D26B5">
              <w:pict>
                <v:shape id="AutoShape 17" o:spid="_x0000_s1108" type="#shapetype_32" style="position:absolute;left:0;text-align:left;margin-left:84.1pt;margin-top:104.35pt;width:153.35pt;height:18.1pt;flip:x;z-index:251620864;mso-position-horizontal-relative:text;mso-position-vertical-relative:text" filled="f" stroked="t" strokecolor="black" strokeweight=".35mm">
                  <v:fill o:detectmouseclick="t"/>
                  <v:stroke joinstyle="round" endcap="flat"/>
                </v:shape>
              </w:pict>
            </w:r>
            <w:r w:rsidR="003D26B5" w:rsidRPr="003D26B5">
              <w:pict>
                <v:shape id="AutoShape 18" o:spid="_x0000_s1107" type="#shapetype_32" style="position:absolute;left:0;text-align:left;margin-left:318.95pt;margin-top:150.05pt;width:66.3pt;height:0;z-index:251621888;mso-position-horizontal-relative:text;mso-position-vertical-relative:text" filled="f" stroked="t" strokecolor="black" strokeweight=".35mm">
                  <v:fill o:detectmouseclick="t"/>
                  <v:stroke joinstyle="round" endcap="flat"/>
                </v:shape>
              </w:pict>
            </w:r>
            <w:r w:rsidR="003D26B5" w:rsidRPr="003D26B5">
              <w:pict>
                <v:shape id="AutoShape 19" o:spid="_x0000_s1106" type="#shapetype_32" style="position:absolute;left:0;text-align:left;margin-left:318.9pt;margin-top:61.15pt;width:86.35pt;height:9.9pt;flip:y;z-index:251622912;mso-position-horizontal-relative:text;mso-position-vertical-relative:text" filled="f" stroked="t" strokecolor="black" strokeweight=".35mm">
                  <v:fill o:detectmouseclick="t"/>
                  <v:stroke joinstyle="round" endcap="flat"/>
                </v:shape>
              </w:pict>
            </w:r>
            <w:r w:rsidR="003D26B5" w:rsidRPr="003D26B5">
              <w:pict>
                <v:shape id="AutoShape 20" o:spid="_x0000_s1105" type="#shapetype_32" style="position:absolute;left:0;text-align:left;margin-left:111.05pt;margin-top:194.5pt;width:96.35pt;height:51.9pt;flip:x;z-index:251623936;mso-position-horizontal-relative:text;mso-position-vertical-relative:text" filled="f" stroked="t" strokecolor="black" strokeweight=".35mm">
                  <v:fill o:detectmouseclick="t"/>
                  <v:stroke joinstyle="round" endcap="flat"/>
                </v:shape>
              </w:pict>
            </w:r>
            <w:r w:rsidR="003D26B5" w:rsidRPr="003D26B5">
              <w:pict>
                <v:shape id="AutoShape 21" o:spid="_x0000_s1104" type="#shapetype_32" style="position:absolute;left:0;text-align:left;margin-left:97.25pt;margin-top:49.2pt;width:113.3pt;height:25.6pt;z-index:251624960;mso-position-horizontal-relative:text;mso-position-vertical-relative:text" filled="f" stroked="t" strokecolor="black" strokeweight=".35mm">
                  <v:fill o:detectmouseclick="t"/>
                  <v:stroke joinstyle="round" endcap="flat"/>
                </v:shape>
              </w:pict>
            </w:r>
            <w:r w:rsidR="003D26B5" w:rsidRPr="003D26B5">
              <w:pict>
                <v:shape id="AutoShape 22" o:spid="_x0000_s1103" type="#shapetype_32" style="position:absolute;left:0;text-align:left;margin-left:291.4pt;margin-top:85.55pt;width:117.05pt;height:4.35pt;z-index:251625984;mso-position-horizontal-relative:text;mso-position-vertical-relative:text" filled="f" stroked="t" strokecolor="black" strokeweight=".35mm">
                  <v:fill o:detectmouseclick="t"/>
                  <v:stroke joinstyle="round" endcap="flat"/>
                </v:shape>
              </w:pict>
            </w:r>
            <w:r w:rsidR="003D26B5" w:rsidRPr="003D26B5">
              <w:pict>
                <v:shape id="AutoShape 23" o:spid="_x0000_s1102" type="#shapetype_32" style="position:absolute;left:0;text-align:left;margin-left:175.55pt;margin-top:25.45pt;width:86.35pt;height:.55pt;flip:x;z-index:251627008;mso-position-horizontal-relative:text;mso-position-vertical-relative:text" filled="f" stroked="t" strokecolor="black" strokeweight=".35mm">
                  <v:fill o:detectmouseclick="t"/>
                  <v:stroke joinstyle="round" endcap="flat"/>
                </v:shape>
              </w:pict>
            </w:r>
            <w:r w:rsidR="003D26B5" w:rsidRPr="003D26B5">
              <w:pict>
                <v:shape id="AutoShape 24" o:spid="_x0000_s1101" type="#shapetype_32" style="position:absolute;left:0;text-align:left;margin-left:193.7pt;margin-top:246.35pt;width:76.3pt;height:18.75pt;flip:y;z-index:251628032;mso-position-horizontal-relative:text;mso-position-vertical-relative:text" filled="f" stroked="t" strokecolor="black" strokeweight=".35mm">
                  <v:fill o:detectmouseclick="t"/>
                  <v:stroke joinstyle="round" endcap="flat"/>
                </v:shape>
              </w:pict>
            </w:r>
            <w:r w:rsidR="003D26B5" w:rsidRPr="003D26B5">
              <w:pict>
                <v:shape id="AutoShape 25" o:spid="_x0000_s1100" type="#shapetype_32" style="position:absolute;left:0;text-align:left;margin-left:76.6pt;margin-top:95.45pt;width:98.9pt;height:4.35pt;z-index:251629056;mso-position-horizontal-relative:text;mso-position-vertical-relative:text" filled="f" stroked="t" strokecolor="black" strokeweight=".35mm">
                  <v:fill o:detectmouseclick="t"/>
                  <v:stroke joinstyle="round" endcap="flat"/>
                </v:shape>
              </w:pict>
            </w:r>
            <w:r w:rsidR="003D26B5" w:rsidRPr="003D26B5">
              <w:pict>
                <v:shape id="AutoShape 15" o:spid="_x0000_s1099" type="#shapetype_32" style="position:absolute;left:0;text-align:left;margin-left:168.05pt;margin-top:200.75pt;width:60.7pt;height:42.5pt;flip:x;z-index:251630080;mso-position-horizontal-relative:text;mso-position-vertical-relative:text" filled="f" stroked="t" strokecolor="black" strokeweight=".35mm">
                  <v:fill o:detectmouseclick="t"/>
                  <v:stroke joinstyle="round" endcap="flat"/>
                </v:shape>
              </w:pict>
            </w:r>
            <w:r w:rsidR="003D26B5" w:rsidRPr="003D26B5">
              <w:pict>
                <v:shape id="AutoShape 27" o:spid="_x0000_s1098" type="#shapetype_32" style="position:absolute;left:0;text-align:left;margin-left:355.25pt;margin-top:207.65pt;width:77.6pt;height:0;z-index:251631104;mso-position-horizontal-relative:text;mso-position-vertical-relative:text" filled="f" stroked="t" strokecolor="black" strokeweight=".35mm">
                  <v:fill o:detectmouseclick="t"/>
                  <v:stroke joinstyle="round" endcap="flat"/>
                </v:shape>
              </w:pict>
            </w:r>
            <w:r w:rsidR="003D26B5" w:rsidRPr="003D26B5">
              <w:pict>
                <v:shape id="AutoShape 28" o:spid="_x0000_s1097" type="#shapetype_32" style="position:absolute;left:0;text-align:left;margin-left:360.9pt;margin-top:14.15pt;width:71.95pt;height:5.6pt;z-index:251632128;mso-position-horizontal-relative:text;mso-position-vertical-relative:text" filled="f" stroked="t" strokecolor="black" strokeweight=".35mm">
                  <v:fill o:detectmouseclick="t"/>
                  <v:stroke joinstyle="round" endcap="flat"/>
                </v:shape>
              </w:pict>
            </w:r>
            <w:r w:rsidR="003D26B5" w:rsidRPr="003D26B5">
              <w:pict>
                <v:rect id="Text Box 33" o:spid="_x0000_s1096" style="position:absolute;left:0;text-align:left;margin-left:90pt;margin-top:233.5pt;width:13.7pt;height:21.85pt;z-index:251633152;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6</w:t>
                        </w:r>
                      </w:p>
                    </w:txbxContent>
                  </v:textbox>
                  <w10:wrap type="square"/>
                </v:rect>
              </w:pict>
            </w:r>
            <w:r w:rsidR="003D26B5" w:rsidRPr="003D26B5">
              <w:pict>
                <v:rect id="Text Box 34" o:spid="_x0000_s1095" style="position:absolute;left:0;text-align:left;margin-left:153pt;margin-top:233.5pt;width:13.7pt;height:21.85pt;z-index:251634176;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9</w:t>
                        </w:r>
                      </w:p>
                    </w:txbxContent>
                  </v:textbox>
                  <w10:wrap type="square"/>
                </v:rect>
              </w:pict>
            </w:r>
            <w:r w:rsidR="003D26B5" w:rsidRPr="003D26B5">
              <w:pict>
                <v:rect id="Text Box 35" o:spid="_x0000_s1094" style="position:absolute;left:0;text-align:left;margin-left:80.4pt;margin-top:39.3pt;width:13.7pt;height:21.85pt;z-index:251635200;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6</w:t>
                        </w:r>
                      </w:p>
                    </w:txbxContent>
                  </v:textbox>
                  <w10:wrap type="square"/>
                </v:rect>
              </w:pict>
            </w:r>
            <w:r w:rsidR="003D26B5" w:rsidRPr="003D26B5">
              <w:pict>
                <v:rect id="Text Box 36" o:spid="_x0000_s1093" style="position:absolute;left:0;text-align:left;margin-left:158.65pt;margin-top:14.15pt;width:13.7pt;height:21.85pt;z-index:251636224;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1</w:t>
                        </w:r>
                      </w:p>
                    </w:txbxContent>
                  </v:textbox>
                  <w10:wrap type="square"/>
                </v:rect>
              </w:pict>
            </w:r>
            <w:r w:rsidR="003D26B5" w:rsidRPr="003D26B5">
              <w:pict>
                <v:rect id="Text Box 37" o:spid="_x0000_s1092" style="position:absolute;left:0;text-align:left;margin-left:45pt;margin-top:85.55pt;width:31.6pt;height:21.85pt;z-index:251637248;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10</w:t>
                        </w:r>
                      </w:p>
                    </w:txbxContent>
                  </v:textbox>
                  <w10:wrap type="square"/>
                </v:rect>
              </w:pict>
            </w:r>
            <w:r w:rsidR="003D26B5" w:rsidRPr="003D26B5">
              <w:pict>
                <v:rect id="Text Box 38" o:spid="_x0000_s1091" style="position:absolute;left:0;text-align:left;margin-left:70.4pt;margin-top:112.45pt;width:13.7pt;height:21.85pt;z-index:251638272;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8</w:t>
                        </w:r>
                      </w:p>
                    </w:txbxContent>
                  </v:textbox>
                  <w10:wrap type="square"/>
                </v:rect>
              </w:pict>
            </w:r>
            <w:r w:rsidR="003D26B5" w:rsidRPr="003D26B5">
              <w:pict>
                <v:rect id="Text Box 39" o:spid="_x0000_s1090" style="position:absolute;left:0;text-align:left;margin-left:432.9pt;margin-top:9.15pt;width:31.9pt;height:21.85pt;z-index:251639296;mso-position-horizontal-relative:text;mso-position-vertical-relative:text" stroked="f" strokecolor="#3465a4">
                  <v:fill color2="black" o:detectmouseclick="t"/>
                  <v:stroke joinstyle="round"/>
                  <v:textbox>
                    <w:txbxContent>
                      <w:p w:rsidR="003D26B5" w:rsidRDefault="00333630">
                        <w:pPr>
                          <w:pStyle w:val="afff7"/>
                          <w:ind w:left="0" w:right="55" w:firstLine="0"/>
                          <w:rPr>
                            <w:rFonts w:ascii="Times New Roman" w:hAnsi="Times New Roman"/>
                            <w:b/>
                            <w:sz w:val="28"/>
                            <w:szCs w:val="28"/>
                          </w:rPr>
                        </w:pPr>
                        <w:r>
                          <w:rPr>
                            <w:rFonts w:ascii="Times New Roman" w:hAnsi="Times New Roman"/>
                            <w:b/>
                            <w:sz w:val="28"/>
                            <w:szCs w:val="28"/>
                          </w:rPr>
                          <w:t>13</w:t>
                        </w:r>
                      </w:p>
                    </w:txbxContent>
                  </v:textbox>
                  <w10:wrap type="square"/>
                </v:rect>
              </w:pict>
            </w:r>
          </w:p>
        </w:tc>
      </w:tr>
      <w:tr w:rsidR="003D26B5">
        <w:tc>
          <w:tcPr>
            <w:tcW w:w="9637" w:type="dxa"/>
            <w:tcBorders>
              <w:top w:val="nil"/>
              <w:left w:val="nil"/>
              <w:bottom w:val="nil"/>
              <w:right w:val="nil"/>
            </w:tcBorders>
          </w:tcPr>
          <w:p w:rsidR="003D26B5" w:rsidRDefault="00333630">
            <w:pPr>
              <w:spacing w:line="240" w:lineRule="auto"/>
              <w:ind w:left="0" w:firstLine="0"/>
              <w:jc w:val="both"/>
              <w:rPr>
                <w:rFonts w:ascii="Times New Roman" w:hAnsi="Times New Roman"/>
                <w:bCs/>
                <w:sz w:val="24"/>
                <w:szCs w:val="24"/>
              </w:rPr>
            </w:pPr>
            <w:r>
              <w:rPr>
                <w:rFonts w:ascii="Times New Roman" w:hAnsi="Times New Roman"/>
                <w:bCs/>
                <w:sz w:val="24"/>
                <w:szCs w:val="24"/>
              </w:rPr>
              <w:t xml:space="preserve">1, 2 – винтовые клеммы для подключения;3 - подвижный контакт; 4 – неподвижный контакт; 5 - дугогасительная камера; 6 - гибкий проводник (применяется для соединения </w:t>
            </w:r>
            <w:r>
              <w:rPr>
                <w:rFonts w:ascii="Times New Roman" w:hAnsi="Times New Roman"/>
                <w:bCs/>
                <w:sz w:val="24"/>
                <w:szCs w:val="24"/>
              </w:rPr>
              <w:t>подвижных частей автоматического выключателя); 7 - катушка электромагнитного расцепителя; 8 - сердечник электромагнитного расцепителя; 9 - тепловой расцепитель (биметалли́ческая пласти́на); 10 - механизм расцепителя; 11 - рукоятка управления; 12 - фиксатор</w:t>
            </w:r>
            <w:r>
              <w:rPr>
                <w:rFonts w:ascii="Times New Roman" w:hAnsi="Times New Roman"/>
                <w:bCs/>
                <w:sz w:val="24"/>
                <w:szCs w:val="24"/>
              </w:rPr>
              <w:t xml:space="preserve"> (для крепления автомата на DIN-рейке); 13 - корпус.</w:t>
            </w:r>
          </w:p>
        </w:tc>
      </w:tr>
      <w:tr w:rsidR="003D26B5">
        <w:tc>
          <w:tcPr>
            <w:tcW w:w="9637" w:type="dxa"/>
            <w:tcBorders>
              <w:top w:val="nil"/>
              <w:left w:val="nil"/>
              <w:bottom w:val="nil"/>
              <w:right w:val="nil"/>
            </w:tcBorders>
          </w:tcPr>
          <w:p w:rsidR="003D26B5" w:rsidRDefault="003D26B5">
            <w:pPr>
              <w:spacing w:line="240" w:lineRule="auto"/>
              <w:ind w:left="0" w:firstLine="0"/>
              <w:jc w:val="center"/>
              <w:rPr>
                <w:rFonts w:ascii="Times New Roman" w:hAnsi="Times New Roman"/>
                <w:bCs/>
                <w:sz w:val="16"/>
                <w:szCs w:val="16"/>
              </w:rPr>
            </w:pPr>
          </w:p>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1.Устройство АВ с комбинированным расцепителем</w:t>
            </w:r>
          </w:p>
        </w:tc>
      </w:tr>
    </w:tbl>
    <w:p w:rsidR="003D26B5" w:rsidRDefault="003D26B5">
      <w:pPr>
        <w:ind w:left="0" w:firstLine="567"/>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lastRenderedPageBreak/>
        <w:t>В соответствии с требованиями главы 3.1ПУЭ, СП 256.1325800.2016, СП 31-110-2003 бытовые электросети должны быть защищены от коротких замыканий и</w:t>
      </w:r>
      <w:r>
        <w:rPr>
          <w:rFonts w:ascii="Times New Roman" w:hAnsi="Times New Roman"/>
          <w:bCs/>
          <w:sz w:val="28"/>
          <w:szCs w:val="28"/>
        </w:rPr>
        <w:t xml:space="preserve"> перегрузки. Поэтому для защиты электропроводки жилых и общественных зданий следует применять автоматы с комбинированным расцепителем.</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В автоматическом выключателе, за защиту цепи от коротких замыканий отвечает </w:t>
      </w:r>
      <w:r>
        <w:rPr>
          <w:rFonts w:ascii="Times New Roman" w:hAnsi="Times New Roman"/>
          <w:sz w:val="28"/>
          <w:szCs w:val="28"/>
        </w:rPr>
        <w:t xml:space="preserve">электромагнитный расцепитель. </w:t>
      </w:r>
      <w:r>
        <w:rPr>
          <w:rFonts w:ascii="Times New Roman" w:hAnsi="Times New Roman"/>
          <w:bCs/>
          <w:sz w:val="28"/>
          <w:szCs w:val="28"/>
        </w:rPr>
        <w:t>Он состоит из к</w:t>
      </w:r>
      <w:r>
        <w:rPr>
          <w:rFonts w:ascii="Times New Roman" w:hAnsi="Times New Roman"/>
          <w:bCs/>
          <w:sz w:val="28"/>
          <w:szCs w:val="28"/>
        </w:rPr>
        <w:t>атушки с находящимся в ее центре сердечником, установленным на специальной пружине.</w:t>
      </w:r>
      <w:r>
        <w:rPr>
          <w:rFonts w:ascii="Times New Roman" w:hAnsi="Times New Roman"/>
          <w:bCs/>
          <w:sz w:val="28"/>
          <w:szCs w:val="28"/>
        </w:rPr>
        <w:br/>
        <w:t>В нормальном режиме работы, ток, проходя по катушке создает электромагнитное поле которое притягивает сердечник внутрь катушки.</w:t>
      </w:r>
      <w:r>
        <w:rPr>
          <w:rFonts w:ascii="Times New Roman" w:hAnsi="Times New Roman"/>
          <w:bCs/>
          <w:sz w:val="28"/>
          <w:szCs w:val="28"/>
        </w:rPr>
        <w:br/>
        <w:t>Силы этого электромагнитного поля недостаточ</w:t>
      </w:r>
      <w:r>
        <w:rPr>
          <w:rFonts w:ascii="Times New Roman" w:hAnsi="Times New Roman"/>
          <w:bCs/>
          <w:sz w:val="28"/>
          <w:szCs w:val="28"/>
        </w:rPr>
        <w:t>но чтобы преодолеть сопротивление пружины, на которой установлен сердечник. При коротком замыкании ток в электрической цепи мгновенно возрастает до величины в несколько раз превышающей номинальный ток АВ, этот ток короткого замыкания, проходя по катушке эл</w:t>
      </w:r>
      <w:r>
        <w:rPr>
          <w:rFonts w:ascii="Times New Roman" w:hAnsi="Times New Roman"/>
          <w:bCs/>
          <w:sz w:val="28"/>
          <w:szCs w:val="28"/>
        </w:rPr>
        <w:t>ектромагнитного расцепителя увеличивает электромагнитное поле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w:t>
      </w:r>
      <w:r>
        <w:rPr>
          <w:rFonts w:ascii="Times New Roman" w:hAnsi="Times New Roman"/>
          <w:bCs/>
          <w:sz w:val="28"/>
          <w:szCs w:val="28"/>
        </w:rPr>
        <w:t>оматического выключателя, обесточивая цепь. Электромагнитный расцепитель отключает электрическую цепь за доли секунды.</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Перегрузка может возникнуть при вк</w:t>
      </w:r>
      <w:r>
        <w:rPr>
          <w:rFonts w:ascii="Times New Roman" w:hAnsi="Times New Roman"/>
          <w:bCs/>
          <w:sz w:val="28"/>
          <w:szCs w:val="28"/>
        </w:rPr>
        <w:t>лючении в сеть электрооборудования общей мощностью превышающей допустимую нагрузку для данной сети, что в свою очередь может привести к перегреву проводов разрушению изоляции электропроводки и возникновению пожара.</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Тепловой расцепитель представляет собой б</w:t>
      </w:r>
      <w:r>
        <w:rPr>
          <w:rFonts w:ascii="Times New Roman" w:hAnsi="Times New Roman"/>
          <w:bCs/>
          <w:sz w:val="28"/>
          <w:szCs w:val="28"/>
        </w:rPr>
        <w:t>иметаллическую пластину, т.е. он состоит из двух спаянных пластин изготовленных из разных металлов, имеющих разный коэффициент расширения при нагреве.</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При прохождении по биметаллической пластине тока превышающего номинальный ток АВ пластина нагревается, пр</w:t>
      </w:r>
      <w:r>
        <w:rPr>
          <w:rFonts w:ascii="Times New Roman" w:hAnsi="Times New Roman"/>
          <w:bCs/>
          <w:sz w:val="28"/>
          <w:szCs w:val="28"/>
        </w:rPr>
        <w:t>и этом один металл расширяется быстрее другого. Это приводит к искривлению биметаллической пластины.</w:t>
      </w:r>
      <w:r>
        <w:rPr>
          <w:rFonts w:ascii="Times New Roman" w:hAnsi="Times New Roman"/>
          <w:bCs/>
          <w:sz w:val="28"/>
          <w:szCs w:val="28"/>
        </w:rPr>
        <w:br/>
      </w:r>
      <w:r>
        <w:rPr>
          <w:rFonts w:ascii="Times New Roman" w:hAnsi="Times New Roman"/>
          <w:bCs/>
          <w:sz w:val="28"/>
          <w:szCs w:val="28"/>
        </w:rPr>
        <w:lastRenderedPageBreak/>
        <w:t>При искривлении она воздействует на механизм расцепителя, который размыкает подвижный контакт.</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Время срабатывания теплового расцепителя зависит от величины</w:t>
      </w:r>
      <w:r>
        <w:rPr>
          <w:rFonts w:ascii="Times New Roman" w:hAnsi="Times New Roman"/>
          <w:bCs/>
          <w:sz w:val="28"/>
          <w:szCs w:val="28"/>
        </w:rPr>
        <w:t xml:space="preserve"> превышения протекающего в цепи тока над номинальным током АВ. Чем больше это превышение, тем быстрее сработает расцепитель.</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Токи уставок автоматических выключателей, служащих для защиты отдельных участков сети, следует выбирать по возможности наименьшими </w:t>
      </w:r>
      <w:r>
        <w:rPr>
          <w:rFonts w:ascii="Times New Roman" w:hAnsi="Times New Roman"/>
          <w:sz w:val="28"/>
          <w:szCs w:val="28"/>
        </w:rPr>
        <w:t>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Следует о</w:t>
      </w:r>
      <w:r>
        <w:rPr>
          <w:rFonts w:ascii="Times New Roman" w:hAnsi="Times New Roman"/>
          <w:bCs/>
          <w:sz w:val="28"/>
          <w:szCs w:val="28"/>
        </w:rPr>
        <w:t>бращать внимание на маркировку и характеристики АВ.</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 маркировке указываются:</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модель автоматического выключателя;</w:t>
      </w:r>
    </w:p>
    <w:p w:rsidR="003D26B5" w:rsidRDefault="00333630">
      <w:pPr>
        <w:spacing w:line="312" w:lineRule="auto"/>
        <w:ind w:left="0" w:firstLine="709"/>
        <w:jc w:val="both"/>
        <w:rPr>
          <w:rFonts w:ascii="Times New Roman" w:hAnsi="Times New Roman"/>
          <w:bCs/>
          <w:iCs/>
          <w:sz w:val="28"/>
          <w:szCs w:val="28"/>
        </w:rPr>
      </w:pPr>
      <w:r>
        <w:rPr>
          <w:rFonts w:ascii="Times New Roman" w:hAnsi="Times New Roman"/>
          <w:bCs/>
          <w:sz w:val="28"/>
          <w:szCs w:val="28"/>
        </w:rPr>
        <w:t xml:space="preserve">- </w:t>
      </w:r>
      <w:r>
        <w:rPr>
          <w:rFonts w:ascii="Times New Roman" w:hAnsi="Times New Roman"/>
          <w:sz w:val="28"/>
          <w:szCs w:val="28"/>
        </w:rPr>
        <w:t>номинальный ток -</w:t>
      </w:r>
      <w:r>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w:t>
      </w:r>
      <w:r>
        <w:rPr>
          <w:rFonts w:ascii="Times New Roman" w:hAnsi="Times New Roman"/>
          <w:bCs/>
          <w:sz w:val="28"/>
          <w:szCs w:val="28"/>
        </w:rPr>
        <w:t xml:space="preserve">тключения цепи. </w:t>
      </w:r>
      <w:r>
        <w:rPr>
          <w:rFonts w:ascii="Times New Roman" w:hAnsi="Times New Roman"/>
          <w:bCs/>
          <w:iCs/>
          <w:sz w:val="28"/>
          <w:szCs w:val="28"/>
        </w:rPr>
        <w:t>Стандартные значения номинальных токов автоматических выключателей для сетей жилых и общественных зданий: 10, 16, 25, 32, 40, 63 А;</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номинальное напряжение -</w:t>
      </w:r>
      <w:r>
        <w:rPr>
          <w:rFonts w:ascii="Times New Roman" w:hAnsi="Times New Roman"/>
          <w:bCs/>
          <w:sz w:val="28"/>
          <w:szCs w:val="28"/>
        </w:rPr>
        <w:t xml:space="preserve"> максимальное напряжение сети в Вольтах, на которое рассчитан автоматический выклю</w:t>
      </w:r>
      <w:r>
        <w:rPr>
          <w:rFonts w:ascii="Times New Roman" w:hAnsi="Times New Roman"/>
          <w:bCs/>
          <w:sz w:val="28"/>
          <w:szCs w:val="28"/>
        </w:rPr>
        <w:t>чатель;</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w:t>
      </w:r>
      <w:r>
        <w:rPr>
          <w:rFonts w:ascii="Times New Roman" w:hAnsi="Times New Roman"/>
          <w:bCs/>
          <w:sz w:val="28"/>
          <w:szCs w:val="28"/>
        </w:rPr>
        <w:t xml:space="preserve">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характеристика срабатывания -</w:t>
      </w:r>
      <w:r>
        <w:rPr>
          <w:rFonts w:ascii="Times New Roman" w:hAnsi="Times New Roman"/>
          <w:bCs/>
          <w:sz w:val="28"/>
          <w:szCs w:val="28"/>
        </w:rPr>
        <w:t xml:space="preserve"> определяет диапазон срабатывания электромагнитного расцепителя 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 С, </w:t>
      </w:r>
      <w:r>
        <w:rPr>
          <w:rFonts w:ascii="Times New Roman" w:hAnsi="Times New Roman"/>
          <w:bCs/>
          <w:sz w:val="28"/>
          <w:szCs w:val="28"/>
          <w:lang w:val="en-US"/>
        </w:rPr>
        <w:t>D</w:t>
      </w:r>
      <w:r>
        <w:rPr>
          <w:rFonts w:ascii="Times New Roman" w:hAnsi="Times New Roman"/>
          <w:bCs/>
          <w:sz w:val="28"/>
          <w:szCs w:val="28"/>
        </w:rPr>
        <w:t>.</w:t>
      </w:r>
    </w:p>
    <w:p w:rsidR="003D26B5" w:rsidRDefault="003D26B5">
      <w:pPr>
        <w:ind w:left="0" w:firstLine="567"/>
        <w:jc w:val="both"/>
        <w:rPr>
          <w:rFonts w:ascii="Times New Roman" w:hAnsi="Times New Roman"/>
          <w:bCs/>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noProof/>
                <w:lang w:eastAsia="ru-RU"/>
              </w:rPr>
              <w:lastRenderedPageBreak/>
              <w:drawing>
                <wp:inline distT="0" distB="0" distL="0" distR="0">
                  <wp:extent cx="5270500" cy="2867025"/>
                  <wp:effectExtent l="0" t="0" r="0" b="0"/>
                  <wp:docPr id="45"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 descr="Картинка-4.-Значения-на-конструкции-аппаратов.jpg"/>
                          <pic:cNvPicPr>
                            <a:picLocks noChangeAspect="1" noChangeArrowheads="1"/>
                          </pic:cNvPicPr>
                        </pic:nvPicPr>
                        <pic:blipFill>
                          <a:blip r:embed="rId18"/>
                          <a:srcRect l="8002" r="5872"/>
                          <a:stretch>
                            <a:fillRect/>
                          </a:stretch>
                        </pic:blipFill>
                        <pic:spPr bwMode="auto">
                          <a:xfrm>
                            <a:off x="0" y="0"/>
                            <a:ext cx="5270500" cy="2867025"/>
                          </a:xfrm>
                          <a:prstGeom prst="rect">
                            <a:avLst/>
                          </a:prstGeom>
                        </pic:spPr>
                      </pic:pic>
                    </a:graphicData>
                  </a:graphic>
                </wp:inline>
              </w:drawing>
            </w:r>
            <w:r w:rsidR="003D26B5" w:rsidRPr="003D26B5">
              <w:pict>
                <v:rect id="Rectangle 86" o:spid="_x0000_s1089" style="position:absolute;left:0;text-align:left;margin-left:140.55pt;margin-top:82.85pt;width:31pt;height:13.25pt;z-index:251640320;mso-position-horizontal-relative:text;mso-position-vertical-relative:text" fillcolor="black" strokeweight=".26mm">
                  <v:fill o:detectmouseclick="t"/>
                </v:rect>
              </w:pict>
            </w:r>
          </w:p>
        </w:tc>
      </w:tr>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 xml:space="preserve">Рисунок 2. </w:t>
            </w:r>
            <w:r>
              <w:rPr>
                <w:rFonts w:ascii="Times New Roman" w:hAnsi="Times New Roman"/>
                <w:bCs/>
                <w:sz w:val="28"/>
                <w:szCs w:val="28"/>
              </w:rPr>
              <w:t>Пример маркировки АВ</w:t>
            </w:r>
          </w:p>
        </w:tc>
      </w:tr>
    </w:tbl>
    <w:p w:rsidR="003D26B5" w:rsidRDefault="003D26B5">
      <w:pPr>
        <w:ind w:left="0" w:firstLine="567"/>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Диапазоны токов мгновенного расцепления в зависимости от характеристики срабатывания в соответствии с [12] представлены в таблице 5.</w:t>
      </w:r>
    </w:p>
    <w:p w:rsidR="003D26B5" w:rsidRDefault="00333630">
      <w:pPr>
        <w:spacing w:line="240" w:lineRule="auto"/>
        <w:ind w:left="0" w:firstLine="0"/>
        <w:jc w:val="right"/>
        <w:rPr>
          <w:rFonts w:ascii="Times New Roman" w:hAnsi="Times New Roman"/>
          <w:bCs/>
          <w:sz w:val="28"/>
          <w:szCs w:val="28"/>
        </w:rPr>
      </w:pPr>
      <w:r>
        <w:rPr>
          <w:rFonts w:ascii="Times New Roman" w:hAnsi="Times New Roman"/>
          <w:bCs/>
          <w:sz w:val="28"/>
          <w:szCs w:val="28"/>
        </w:rPr>
        <w:t>Таблица 5</w:t>
      </w:r>
    </w:p>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Диапазоны токов мгновенного расцепления</w:t>
      </w:r>
    </w:p>
    <w:p w:rsidR="003D26B5" w:rsidRDefault="003D26B5">
      <w:pPr>
        <w:spacing w:line="240" w:lineRule="auto"/>
        <w:ind w:left="0" w:firstLine="0"/>
        <w:jc w:val="center"/>
        <w:rPr>
          <w:rFonts w:ascii="Times New Roman" w:hAnsi="Times New Roman"/>
          <w:bCs/>
          <w:sz w:val="28"/>
          <w:szCs w:val="28"/>
        </w:rPr>
      </w:pPr>
    </w:p>
    <w:tbl>
      <w:tblPr>
        <w:tblStyle w:val="afff8"/>
        <w:tblW w:w="5000" w:type="pct"/>
        <w:tblLook w:val="04A0"/>
      </w:tblPr>
      <w:tblGrid>
        <w:gridCol w:w="4077"/>
        <w:gridCol w:w="5776"/>
      </w:tblGrid>
      <w:tr w:rsidR="003D26B5">
        <w:tc>
          <w:tcPr>
            <w:tcW w:w="3987" w:type="dxa"/>
          </w:tcPr>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Характеристика срабатывания</w:t>
            </w:r>
          </w:p>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(тип АВ)</w:t>
            </w:r>
          </w:p>
        </w:tc>
        <w:tc>
          <w:tcPr>
            <w:tcW w:w="5649" w:type="dxa"/>
          </w:tcPr>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Диапазон</w:t>
            </w:r>
          </w:p>
        </w:tc>
      </w:tr>
      <w:tr w:rsidR="003D26B5">
        <w:tc>
          <w:tcPr>
            <w:tcW w:w="3987" w:type="dxa"/>
          </w:tcPr>
          <w:p w:rsidR="003D26B5" w:rsidRDefault="00333630">
            <w:pPr>
              <w:ind w:left="0" w:firstLine="0"/>
              <w:jc w:val="center"/>
              <w:rPr>
                <w:rFonts w:ascii="Times New Roman" w:hAnsi="Times New Roman"/>
                <w:bCs/>
                <w:sz w:val="28"/>
                <w:szCs w:val="28"/>
              </w:rPr>
            </w:pPr>
            <w:r>
              <w:rPr>
                <w:rFonts w:ascii="Times New Roman" w:hAnsi="Times New Roman"/>
                <w:bCs/>
                <w:sz w:val="28"/>
                <w:szCs w:val="28"/>
              </w:rPr>
              <w:t>В</w:t>
            </w:r>
          </w:p>
        </w:tc>
        <w:tc>
          <w:tcPr>
            <w:tcW w:w="5649" w:type="dxa"/>
          </w:tcPr>
          <w:p w:rsidR="003D26B5" w:rsidRDefault="00333630">
            <w:pPr>
              <w:ind w:left="0" w:firstLine="0"/>
              <w:jc w:val="center"/>
              <w:rPr>
                <w:rFonts w:ascii="Times New Roman" w:hAnsi="Times New Roman"/>
                <w:bCs/>
                <w:sz w:val="28"/>
                <w:szCs w:val="28"/>
              </w:rPr>
            </w:pPr>
            <w:r>
              <w:rPr>
                <w:rFonts w:ascii="Times New Roman" w:hAnsi="Times New Roman"/>
                <w:bCs/>
                <w:sz w:val="28"/>
                <w:szCs w:val="28"/>
              </w:rPr>
              <w:t xml:space="preserve">Свыше 3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до 5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включительно</w:t>
            </w:r>
          </w:p>
        </w:tc>
      </w:tr>
      <w:tr w:rsidR="003D26B5">
        <w:tc>
          <w:tcPr>
            <w:tcW w:w="3987" w:type="dxa"/>
          </w:tcPr>
          <w:p w:rsidR="003D26B5" w:rsidRDefault="00333630">
            <w:pPr>
              <w:ind w:left="0" w:firstLine="0"/>
              <w:jc w:val="center"/>
              <w:rPr>
                <w:rFonts w:ascii="Times New Roman" w:hAnsi="Times New Roman"/>
                <w:bCs/>
                <w:sz w:val="28"/>
                <w:szCs w:val="28"/>
              </w:rPr>
            </w:pPr>
            <w:r>
              <w:rPr>
                <w:rFonts w:ascii="Times New Roman" w:hAnsi="Times New Roman"/>
                <w:bCs/>
                <w:sz w:val="28"/>
                <w:szCs w:val="28"/>
              </w:rPr>
              <w:t>С</w:t>
            </w:r>
          </w:p>
        </w:tc>
        <w:tc>
          <w:tcPr>
            <w:tcW w:w="5649" w:type="dxa"/>
          </w:tcPr>
          <w:p w:rsidR="003D26B5" w:rsidRDefault="00333630">
            <w:pPr>
              <w:ind w:left="0" w:firstLine="0"/>
              <w:jc w:val="center"/>
              <w:rPr>
                <w:rFonts w:ascii="Times New Roman" w:hAnsi="Times New Roman"/>
                <w:bCs/>
                <w:sz w:val="28"/>
                <w:szCs w:val="28"/>
              </w:rPr>
            </w:pPr>
            <w:r>
              <w:rPr>
                <w:rFonts w:ascii="Times New Roman" w:hAnsi="Times New Roman"/>
                <w:bCs/>
                <w:sz w:val="28"/>
                <w:szCs w:val="28"/>
              </w:rPr>
              <w:t xml:space="preserve">Свыше 5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до 10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включительно</w:t>
            </w:r>
          </w:p>
        </w:tc>
      </w:tr>
      <w:tr w:rsidR="003D26B5">
        <w:tc>
          <w:tcPr>
            <w:tcW w:w="3987" w:type="dxa"/>
          </w:tcPr>
          <w:p w:rsidR="003D26B5" w:rsidRDefault="00333630">
            <w:pPr>
              <w:ind w:left="0" w:firstLine="0"/>
              <w:jc w:val="center"/>
              <w:rPr>
                <w:rFonts w:ascii="Times New Roman" w:hAnsi="Times New Roman"/>
                <w:bCs/>
                <w:sz w:val="28"/>
                <w:szCs w:val="28"/>
                <w:lang w:val="en-US"/>
              </w:rPr>
            </w:pPr>
            <w:r>
              <w:rPr>
                <w:rFonts w:ascii="Times New Roman" w:hAnsi="Times New Roman"/>
                <w:bCs/>
                <w:sz w:val="28"/>
                <w:szCs w:val="28"/>
                <w:lang w:val="en-US"/>
              </w:rPr>
              <w:t>D</w:t>
            </w:r>
          </w:p>
        </w:tc>
        <w:tc>
          <w:tcPr>
            <w:tcW w:w="5649" w:type="dxa"/>
          </w:tcPr>
          <w:p w:rsidR="003D26B5" w:rsidRDefault="00333630">
            <w:pPr>
              <w:ind w:left="0" w:firstLine="0"/>
              <w:jc w:val="center"/>
              <w:rPr>
                <w:rFonts w:ascii="Times New Roman" w:hAnsi="Times New Roman"/>
                <w:bCs/>
                <w:sz w:val="28"/>
                <w:szCs w:val="28"/>
              </w:rPr>
            </w:pPr>
            <w:r>
              <w:rPr>
                <w:rFonts w:ascii="Times New Roman" w:hAnsi="Times New Roman"/>
                <w:bCs/>
                <w:sz w:val="28"/>
                <w:szCs w:val="28"/>
              </w:rPr>
              <w:t xml:space="preserve">Свыше 10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до 20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включительно</w:t>
            </w:r>
          </w:p>
        </w:tc>
      </w:tr>
      <w:tr w:rsidR="003D26B5">
        <w:trPr>
          <w:trHeight w:val="483"/>
        </w:trPr>
        <w:tc>
          <w:tcPr>
            <w:tcW w:w="9636" w:type="dxa"/>
            <w:gridSpan w:val="2"/>
          </w:tcPr>
          <w:p w:rsidR="003D26B5" w:rsidRDefault="003D26B5">
            <w:pPr>
              <w:ind w:left="0" w:firstLine="0"/>
              <w:rPr>
                <w:rFonts w:ascii="Times New Roman" w:hAnsi="Times New Roman"/>
                <w:bCs/>
                <w:sz w:val="28"/>
                <w:szCs w:val="28"/>
              </w:rPr>
            </w:pPr>
            <m:oMath>
              <m:sSub>
                <m:sSubPr>
                  <m:ctrlPr>
                    <w:rPr>
                      <w:rFonts w:ascii="Cambria Math" w:hAnsi="Cambria Math"/>
                    </w:rPr>
                  </m:ctrlPr>
                </m:sSubPr>
                <m:e>
                  <m:r>
                    <w:rPr>
                      <w:rFonts w:ascii="Cambria Math" w:hAnsi="Cambria Math"/>
                    </w:rPr>
                    <m:t>I</m:t>
                  </m:r>
                </m:e>
                <m:sub>
                  <m:r>
                    <w:rPr>
                      <w:rFonts w:ascii="Cambria Math" w:hAnsi="Cambria Math"/>
                    </w:rPr>
                    <m:t>н</m:t>
                  </m:r>
                </m:sub>
              </m:sSub>
            </m:oMath>
            <w:r w:rsidR="00333630">
              <w:rPr>
                <w:rFonts w:ascii="Times New Roman" w:hAnsi="Times New Roman"/>
                <w:bCs/>
                <w:sz w:val="28"/>
                <w:szCs w:val="28"/>
              </w:rPr>
              <w:t>- номинальный ток АВ.</w:t>
            </w:r>
          </w:p>
        </w:tc>
      </w:tr>
    </w:tbl>
    <w:p w:rsidR="003D26B5" w:rsidRDefault="003D26B5">
      <w:pPr>
        <w:ind w:left="0" w:firstLine="567"/>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Выбор автоматического выключателя осуществляется по следующим параметрам:</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по количеству полюсов. Одно- и </w:t>
      </w:r>
      <w:r>
        <w:rPr>
          <w:rFonts w:ascii="Times New Roman" w:hAnsi="Times New Roman"/>
          <w:bCs/>
          <w:sz w:val="28"/>
          <w:szCs w:val="28"/>
        </w:rPr>
        <w:t>двухполюсные АВ применяются для однофазной сети, а трех- и четырехполюсные АВ - в трехфазной сети;</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Номинальное напряжение АВ должно быть больше или равно номинальному значению напряжения защищаемой им цепи;</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по характеристике</w:t>
      </w:r>
      <w:r>
        <w:rPr>
          <w:rFonts w:ascii="Times New Roman" w:hAnsi="Times New Roman"/>
          <w:bCs/>
          <w:sz w:val="28"/>
          <w:szCs w:val="28"/>
        </w:rPr>
        <w:t xml:space="preserve"> срабатывания. Характеристику срабатывания АВ можно выбрать согласно таблице 5;</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lastRenderedPageBreak/>
        <w:t>- по номинальному току. Определить необходимый номинальный ток АВ можно по мощности или по сечению жил кабеля.</w:t>
      </w:r>
    </w:p>
    <w:p w:rsidR="003D26B5" w:rsidRDefault="003D26B5">
      <w:pPr>
        <w:ind w:left="0" w:firstLine="709"/>
        <w:jc w:val="both"/>
        <w:rPr>
          <w:rFonts w:ascii="Times New Roman" w:hAnsi="Times New Roman"/>
          <w:b/>
          <w:bCs/>
          <w:sz w:val="28"/>
          <w:szCs w:val="28"/>
        </w:rPr>
      </w:pPr>
    </w:p>
    <w:p w:rsidR="003D26B5" w:rsidRDefault="00333630">
      <w:pPr>
        <w:ind w:left="0" w:firstLine="709"/>
        <w:jc w:val="both"/>
        <w:rPr>
          <w:rFonts w:ascii="Times New Roman" w:hAnsi="Times New Roman"/>
          <w:b/>
          <w:bCs/>
          <w:sz w:val="28"/>
          <w:szCs w:val="28"/>
        </w:rPr>
      </w:pPr>
      <w:r>
        <w:rPr>
          <w:rFonts w:ascii="Times New Roman" w:hAnsi="Times New Roman"/>
          <w:b/>
          <w:bCs/>
          <w:sz w:val="28"/>
          <w:szCs w:val="28"/>
        </w:rPr>
        <w:t>Устройства защитного отключения дифференциального тока (УДТ)</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или, как часто говорят, «УЗО» - это коммутационный аппарат, предназначенный для защиты электрической цепи от токов утечки.</w:t>
      </w:r>
    </w:p>
    <w:p w:rsidR="003D26B5" w:rsidRDefault="003D26B5">
      <w:pPr>
        <w:ind w:left="0" w:firstLine="0"/>
        <w:jc w:val="both"/>
        <w:rPr>
          <w:rFonts w:ascii="Times New Roman" w:hAnsi="Times New Roman"/>
          <w:bCs/>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noProof/>
                <w:lang w:eastAsia="ru-RU"/>
              </w:rPr>
              <w:drawing>
                <wp:inline distT="0" distB="0" distL="0" distR="0">
                  <wp:extent cx="5164455" cy="4051935"/>
                  <wp:effectExtent l="0" t="0" r="0" b="0"/>
                  <wp:docPr id="46"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1" descr="uzo1.009.jpg"/>
                          <pic:cNvPicPr>
                            <a:picLocks noChangeAspect="1" noChangeArrowheads="1"/>
                          </pic:cNvPicPr>
                        </pic:nvPicPr>
                        <pic:blipFill>
                          <a:blip r:embed="rId19"/>
                          <a:stretch>
                            <a:fillRect/>
                          </a:stretch>
                        </pic:blipFill>
                        <pic:spPr bwMode="auto">
                          <a:xfrm>
                            <a:off x="0" y="0"/>
                            <a:ext cx="5164455" cy="4051935"/>
                          </a:xfrm>
                          <a:prstGeom prst="rect">
                            <a:avLst/>
                          </a:prstGeom>
                        </pic:spPr>
                      </pic:pic>
                    </a:graphicData>
                  </a:graphic>
                </wp:inline>
              </w:drawing>
            </w:r>
          </w:p>
        </w:tc>
      </w:tr>
      <w:tr w:rsidR="003D26B5">
        <w:tc>
          <w:tcPr>
            <w:tcW w:w="9637" w:type="dxa"/>
            <w:tcBorders>
              <w:top w:val="nil"/>
              <w:left w:val="nil"/>
              <w:bottom w:val="nil"/>
              <w:right w:val="nil"/>
            </w:tcBorders>
          </w:tcPr>
          <w:p w:rsidR="003D26B5" w:rsidRDefault="003D26B5">
            <w:pPr>
              <w:spacing w:line="240" w:lineRule="auto"/>
              <w:ind w:left="0" w:firstLine="0"/>
              <w:jc w:val="center"/>
              <w:rPr>
                <w:rFonts w:ascii="Times New Roman" w:hAnsi="Times New Roman"/>
                <w:bCs/>
                <w:sz w:val="16"/>
                <w:szCs w:val="16"/>
              </w:rPr>
            </w:pPr>
          </w:p>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3. Принцип работы УДТ</w:t>
            </w:r>
          </w:p>
        </w:tc>
      </w:tr>
    </w:tbl>
    <w:p w:rsidR="003D26B5" w:rsidRDefault="003D26B5">
      <w:pPr>
        <w:spacing w:line="312" w:lineRule="auto"/>
        <w:ind w:left="0" w:firstLine="567"/>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Ток утечки – это ток, проходящий по </w:t>
      </w:r>
      <w:r>
        <w:rPr>
          <w:rFonts w:ascii="Times New Roman" w:hAnsi="Times New Roman"/>
          <w:bCs/>
          <w:sz w:val="28"/>
          <w:szCs w:val="28"/>
        </w:rPr>
        <w:t>нежелательным, в нормальных условиях эксплуатации, проводящим путям.</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t>От других токопроводящих элементов конструкции (метал</w:t>
      </w:r>
      <w:r>
        <w:rPr>
          <w:rFonts w:ascii="Times New Roman" w:hAnsi="Times New Roman"/>
          <w:bCs/>
          <w:sz w:val="28"/>
          <w:szCs w:val="28"/>
        </w:rPr>
        <w:t>лические корпус, рама, каркас), проводники отделены изоляцией, сопротивление которой не позволяет создать электрическую цепь.</w:t>
      </w:r>
    </w:p>
    <w:p w:rsidR="003D26B5" w:rsidRDefault="003D26B5">
      <w:pPr>
        <w:ind w:left="0" w:firstLine="0"/>
        <w:jc w:val="both"/>
        <w:rPr>
          <w:rFonts w:ascii="Times New Roman" w:hAnsi="Times New Roman"/>
          <w:bCs/>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noProof/>
                <w:lang w:eastAsia="ru-RU"/>
              </w:rPr>
              <w:lastRenderedPageBreak/>
              <w:drawing>
                <wp:inline distT="0" distB="0" distL="0" distR="0">
                  <wp:extent cx="2242185" cy="2164080"/>
                  <wp:effectExtent l="0" t="0" r="0" b="0"/>
                  <wp:docPr id="48"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7" descr="konstrukciya-difavtomata.jpg"/>
                          <pic:cNvPicPr>
                            <a:picLocks noChangeAspect="1" noChangeArrowheads="1"/>
                          </pic:cNvPicPr>
                        </pic:nvPicPr>
                        <pic:blipFill>
                          <a:blip r:embed="rId20"/>
                          <a:stretch>
                            <a:fillRect/>
                          </a:stretch>
                        </pic:blipFill>
                        <pic:spPr bwMode="auto">
                          <a:xfrm>
                            <a:off x="0" y="0"/>
                            <a:ext cx="2242185" cy="2164080"/>
                          </a:xfrm>
                          <a:prstGeom prst="rect">
                            <a:avLst/>
                          </a:prstGeom>
                        </pic:spPr>
                      </pic:pic>
                    </a:graphicData>
                  </a:graphic>
                </wp:inline>
              </w:drawing>
            </w:r>
            <w:r w:rsidR="003D26B5" w:rsidRPr="003D26B5">
              <w:pict>
                <v:rect id="Rectangle 87" o:spid="_x0000_s1088" style="position:absolute;left:0;text-align:left;margin-left:258.7pt;margin-top:51.95pt;width:10.25pt;height:7.85pt;z-index:251641344;mso-position-horizontal-relative:text;mso-position-vertical-relative:text" fillcolor="black" strokeweight=".26mm">
                  <v:fill o:detectmouseclick="t"/>
                </v:rect>
              </w:pict>
            </w:r>
          </w:p>
        </w:tc>
      </w:tr>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4. Пример конструкции УДТ</w:t>
            </w:r>
          </w:p>
        </w:tc>
      </w:tr>
    </w:tbl>
    <w:p w:rsidR="003D26B5" w:rsidRDefault="003D26B5">
      <w:pPr>
        <w:ind w:left="0" w:firstLine="0"/>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Если по какой-то причине (повреждение, влажность, токопроводящая пыль и т.п.) сопротивлен</w:t>
      </w:r>
      <w:r>
        <w:rPr>
          <w:rFonts w:ascii="Times New Roman" w:hAnsi="Times New Roman"/>
          <w:bCs/>
          <w:sz w:val="28"/>
          <w:szCs w:val="28"/>
        </w:rPr>
        <w:t>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w:t>
      </w:r>
      <w:r>
        <w:rPr>
          <w:rFonts w:ascii="Times New Roman" w:hAnsi="Times New Roman"/>
          <w:bCs/>
          <w:sz w:val="28"/>
          <w:szCs w:val="28"/>
        </w:rPr>
        <w:t>зможно несколько вариантов.</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w:t>
      </w:r>
      <w:r>
        <w:rPr>
          <w:rFonts w:ascii="Times New Roman" w:hAnsi="Times New Roman"/>
          <w:bCs/>
          <w:sz w:val="28"/>
          <w:szCs w:val="28"/>
        </w:rPr>
        <w:t>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w:t>
      </w:r>
      <w:r>
        <w:rPr>
          <w:rFonts w:ascii="Times New Roman" w:hAnsi="Times New Roman"/>
          <w:bCs/>
          <w:sz w:val="28"/>
          <w:szCs w:val="28"/>
        </w:rPr>
        <w:t xml:space="preserve">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Таким образом, УДТ обеспечивает защиту человека от поражения электрически</w:t>
      </w:r>
      <w:r>
        <w:rPr>
          <w:rFonts w:ascii="Times New Roman" w:hAnsi="Times New Roman"/>
          <w:bCs/>
          <w:sz w:val="28"/>
          <w:szCs w:val="28"/>
        </w:rPr>
        <w:t>м током и защиту от пожаров.</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Принцип действия УДТ следующий. При нормальном режиме работы цепи, когда подвижные контакты УДТ замкнуты, прямой ток от фазного </w:t>
      </w:r>
      <w:r>
        <w:rPr>
          <w:rFonts w:ascii="Times New Roman" w:hAnsi="Times New Roman"/>
          <w:bCs/>
          <w:sz w:val="28"/>
          <w:szCs w:val="28"/>
        </w:rPr>
        <w:lastRenderedPageBreak/>
        <w:t>провода проходит через магнитопровод УДТ, затем через нагрузку, в качестве которой выступают, подкл</w:t>
      </w:r>
      <w:r>
        <w:rPr>
          <w:rFonts w:ascii="Times New Roman" w:hAnsi="Times New Roman"/>
          <w:bCs/>
          <w:sz w:val="28"/>
          <w:szCs w:val="28"/>
        </w:rPr>
        <w:t>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Прямой ток проходя через магнитопровод УДТ создает в нем магнитный поток, в свою </w:t>
      </w:r>
      <w:r>
        <w:rPr>
          <w:rFonts w:ascii="Times New Roman" w:hAnsi="Times New Roman"/>
          <w:bCs/>
          <w:sz w:val="28"/>
          <w:szCs w:val="28"/>
        </w:rPr>
        <w:t>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w:t>
      </w:r>
      <w:r>
        <w:rPr>
          <w:rFonts w:ascii="Times New Roman" w:hAnsi="Times New Roman"/>
          <w:bCs/>
          <w:sz w:val="28"/>
          <w:szCs w:val="28"/>
        </w:rPr>
        <w:t xml:space="preserve">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w:t>
      </w:r>
      <w:r>
        <w:rPr>
          <w:rFonts w:ascii="Times New Roman" w:hAnsi="Times New Roman"/>
          <w:bCs/>
          <w:sz w:val="28"/>
          <w:szCs w:val="28"/>
        </w:rPr>
        <w:t>бмотке ток не индуктируется. Подвижные контакты замкнуты, электрическая цепь включена и находится в нормальном режиме работы.</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w:t>
      </w:r>
      <w:r>
        <w:rPr>
          <w:rFonts w:ascii="Times New Roman" w:hAnsi="Times New Roman"/>
          <w:bCs/>
          <w:sz w:val="28"/>
          <w:szCs w:val="28"/>
        </w:rPr>
        <w:t>ому проводящему пути. При этом, часть тока электрической цепи,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w:t>
      </w:r>
      <w:r>
        <w:rPr>
          <w:rFonts w:ascii="Times New Roman" w:hAnsi="Times New Roman"/>
          <w:bCs/>
          <w:sz w:val="28"/>
          <w:szCs w:val="28"/>
        </w:rPr>
        <w:t>ерез магнитопровод УДТ по нулевому проводу, будет меньше прямого тока,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w:t>
      </w:r>
      <w:r>
        <w:rPr>
          <w:rFonts w:ascii="Times New Roman" w:hAnsi="Times New Roman"/>
          <w:bCs/>
          <w:sz w:val="28"/>
          <w:szCs w:val="28"/>
        </w:rPr>
        <w:t>оток уже не будет равен нулю.</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Возникший суммарный магнитный поток индуктирует электрический ток во вторичной обмотке, который проходя через магнитоэлектрическое реле приводит его в работу, а оно, в свою очередь, размыкает подвижные контакты отключая электр</w:t>
      </w:r>
      <w:r>
        <w:rPr>
          <w:rFonts w:ascii="Times New Roman" w:hAnsi="Times New Roman"/>
          <w:bCs/>
          <w:sz w:val="28"/>
          <w:szCs w:val="28"/>
        </w:rPr>
        <w:t>ическую цепь.</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w:t>
      </w:r>
      <w:r>
        <w:rPr>
          <w:rFonts w:ascii="Times New Roman" w:hAnsi="Times New Roman"/>
          <w:bCs/>
          <w:sz w:val="28"/>
          <w:szCs w:val="28"/>
        </w:rPr>
        <w:t xml:space="preserve"> встречаются разные аббревиатуры </w:t>
      </w:r>
      <w:r>
        <w:rPr>
          <w:rFonts w:ascii="Times New Roman" w:hAnsi="Times New Roman"/>
          <w:bCs/>
          <w:sz w:val="28"/>
          <w:szCs w:val="28"/>
        </w:rPr>
        <w:lastRenderedPageBreak/>
        <w:t>данного устройства, например, АВДТ в ГОСТ IEC 61009-1-2020, ВДТ в ГОСТ IEC 61008-1-2020; УДТ в СП 256.1325800.2016; УЗО в ПУЭ и СП 31-110-2003.</w:t>
      </w:r>
    </w:p>
    <w:p w:rsidR="003D26B5" w:rsidRDefault="003D26B5">
      <w:pPr>
        <w:spacing w:line="312" w:lineRule="auto"/>
        <w:ind w:left="0" w:firstLine="709"/>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Основными характеристиками УДТ являются:</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тип. В зданиях могут применяться </w:t>
      </w:r>
      <w:r>
        <w:rPr>
          <w:rFonts w:ascii="Times New Roman" w:hAnsi="Times New Roman"/>
          <w:bCs/>
          <w:sz w:val="28"/>
          <w:szCs w:val="28"/>
        </w:rPr>
        <w:t>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w:t>
      </w:r>
      <w:r>
        <w:rPr>
          <w:rFonts w:ascii="Times New Roman" w:hAnsi="Times New Roman"/>
          <w:bCs/>
          <w:sz w:val="28"/>
          <w:szCs w:val="28"/>
        </w:rPr>
        <w:t>ки света, персональные компьютеры и др.</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номинальный ток - максимальный ток при котором УДТ способно длительно работать, не теряя свою работоспособность. Стандартными, наиболее часто используемыми значениями номинальных токов УДТ, используемых в электроус</w:t>
      </w:r>
      <w:r>
        <w:rPr>
          <w:rFonts w:ascii="Times New Roman" w:hAnsi="Times New Roman"/>
          <w:bCs/>
          <w:sz w:val="28"/>
          <w:szCs w:val="28"/>
        </w:rPr>
        <w:t>тановках жилых и общественных зданий являются: 10, 16, 25, 32, 40, 63А;</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дифференциальный ток - минимальный ток утечки, при котором УДТ произведет отключение электрической цепи. Дифференциальный ток — это одна из главных характеристик УДТ;</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номинальное н</w:t>
      </w:r>
      <w:r>
        <w:rPr>
          <w:rFonts w:ascii="Times New Roman" w:hAnsi="Times New Roman"/>
          <w:bCs/>
          <w:sz w:val="28"/>
          <w:szCs w:val="28"/>
        </w:rPr>
        <w:t>апряжение – напряжение сети при котором УДТ способно длительно работать, не теряя свою работоспособность;</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род тока - постоянный или переменный;</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условный ток короткого замыкания – ток который кратковременно может выдержать УДТ до момента пока не сработа</w:t>
      </w:r>
      <w:r>
        <w:rPr>
          <w:rFonts w:ascii="Times New Roman" w:hAnsi="Times New Roman"/>
          <w:bCs/>
          <w:sz w:val="28"/>
          <w:szCs w:val="28"/>
        </w:rPr>
        <w:t>ет автоматический выключатель, установленный для защиты цепи от короткого замыкания.</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Выбор УДТ производится по следующим критериям:</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и типу сети. Номинальное напряжение УДТ должно быть больше либо равно номинальному напряжению з</w:t>
      </w:r>
      <w:r>
        <w:rPr>
          <w:rFonts w:ascii="Times New Roman" w:hAnsi="Times New Roman"/>
          <w:bCs/>
          <w:sz w:val="28"/>
          <w:szCs w:val="28"/>
        </w:rPr>
        <w:t>ащищаемой им цепи. Для однофазной сети требуется двухполюсное УДТ, для трехфазной сети – четырехполюсное;</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по номинальному току. Согласно ПУЭ использование УДТ в групповых линиях, не имеющих защиты от </w:t>
      </w:r>
      <w:hyperlink r:id="rId21" w:tgtFrame="_blank">
        <w:r>
          <w:rPr>
            <w:rFonts w:ascii="Times New Roman" w:hAnsi="Times New Roman"/>
            <w:bCs/>
            <w:sz w:val="28"/>
            <w:szCs w:val="28"/>
          </w:rPr>
          <w:t>сверхтока</w:t>
        </w:r>
      </w:hyperlink>
      <w:r>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22" w:tgtFrame="_blank">
        <w:r>
          <w:rPr>
            <w:rFonts w:ascii="Times New Roman" w:hAnsi="Times New Roman"/>
            <w:bCs/>
            <w:sz w:val="28"/>
            <w:szCs w:val="28"/>
          </w:rPr>
          <w:t>автоматический выключатель</w:t>
        </w:r>
      </w:hyperlink>
      <w:r>
        <w:rPr>
          <w:rFonts w:ascii="Times New Roman" w:hAnsi="Times New Roman"/>
          <w:bCs/>
          <w:sz w:val="28"/>
          <w:szCs w:val="28"/>
        </w:rPr>
        <w:t xml:space="preserve"> или другой аппарат с функцией защиты от сверхтока, по току которого необходимо выбирать номинальный ток УДТ. При этом номинальный ток УДТ должен быть</w:t>
      </w:r>
      <w:r>
        <w:rPr>
          <w:rFonts w:ascii="Times New Roman" w:hAnsi="Times New Roman"/>
          <w:bCs/>
          <w:sz w:val="28"/>
          <w:szCs w:val="28"/>
        </w:rPr>
        <w:t xml:space="preserve"> больше либо равен </w:t>
      </w:r>
      <w:r>
        <w:rPr>
          <w:rFonts w:ascii="Times New Roman" w:hAnsi="Times New Roman"/>
          <w:bCs/>
          <w:sz w:val="28"/>
          <w:szCs w:val="28"/>
        </w:rPr>
        <w:lastRenderedPageBreak/>
        <w:t>номинальному току установленного до него аппарата защиты (автоматического выключателя или другого аппарата с функцией защиты от сверхтока);</w:t>
      </w:r>
    </w:p>
    <w:p w:rsidR="003D26B5" w:rsidRDefault="00333630">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по дифференциальному току. Стандартными величинами дифференциального тока УДТ являются: 6, 10, </w:t>
      </w:r>
      <w:r>
        <w:rPr>
          <w:rFonts w:ascii="Times New Roman" w:hAnsi="Times New Roman"/>
          <w:bCs/>
          <w:sz w:val="28"/>
          <w:szCs w:val="28"/>
        </w:rPr>
        <w:t>30, 100, 300, 500мА. УДТ с дифференциальным током 100, 300 и 500 мА применяются для защиты от пожаров, с дифференциальными токами 6, 10, 30 мА - для защиты от поражения человека электрическим током.</w:t>
      </w:r>
    </w:p>
    <w:p w:rsidR="003D26B5" w:rsidRDefault="003D26B5">
      <w:pPr>
        <w:spacing w:line="312" w:lineRule="auto"/>
        <w:ind w:left="0" w:firstLine="709"/>
        <w:jc w:val="both"/>
        <w:rPr>
          <w:rFonts w:ascii="Times New Roman" w:hAnsi="Times New Roman"/>
          <w:bCs/>
          <w:sz w:val="28"/>
          <w:szCs w:val="28"/>
        </w:rPr>
      </w:pPr>
    </w:p>
    <w:p w:rsidR="003D26B5" w:rsidRDefault="003D26B5">
      <w:pPr>
        <w:spacing w:line="312" w:lineRule="auto"/>
        <w:ind w:left="0" w:firstLine="709"/>
        <w:jc w:val="both"/>
        <w:rPr>
          <w:rFonts w:ascii="Times New Roman" w:hAnsi="Times New Roman"/>
          <w:bCs/>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noProof/>
                <w:lang w:eastAsia="ru-RU"/>
              </w:rPr>
              <w:drawing>
                <wp:inline distT="0" distB="0" distL="0" distR="0">
                  <wp:extent cx="4346575" cy="4383405"/>
                  <wp:effectExtent l="0" t="0" r="0" b="0"/>
                  <wp:docPr id="49"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5" descr="УЗО-обозначение-1.JPG"/>
                          <pic:cNvPicPr>
                            <a:picLocks noChangeAspect="1" noChangeArrowheads="1"/>
                          </pic:cNvPicPr>
                        </pic:nvPicPr>
                        <pic:blipFill>
                          <a:blip r:embed="rId23"/>
                          <a:srcRect l="3376" t="31111" r="1090" b="1981"/>
                          <a:stretch>
                            <a:fillRect/>
                          </a:stretch>
                        </pic:blipFill>
                        <pic:spPr bwMode="auto">
                          <a:xfrm>
                            <a:off x="0" y="0"/>
                            <a:ext cx="4346575" cy="4383405"/>
                          </a:xfrm>
                          <a:prstGeom prst="rect">
                            <a:avLst/>
                          </a:prstGeom>
                        </pic:spPr>
                      </pic:pic>
                    </a:graphicData>
                  </a:graphic>
                </wp:inline>
              </w:drawing>
            </w:r>
          </w:p>
        </w:tc>
      </w:tr>
      <w:tr w:rsidR="003D26B5">
        <w:tc>
          <w:tcPr>
            <w:tcW w:w="9637" w:type="dxa"/>
            <w:tcBorders>
              <w:top w:val="nil"/>
              <w:left w:val="nil"/>
              <w:bottom w:val="nil"/>
              <w:right w:val="nil"/>
            </w:tcBorders>
          </w:tcPr>
          <w:p w:rsidR="003D26B5" w:rsidRDefault="003D26B5">
            <w:pPr>
              <w:spacing w:line="240" w:lineRule="auto"/>
              <w:ind w:left="0" w:firstLine="0"/>
              <w:jc w:val="center"/>
              <w:rPr>
                <w:rFonts w:ascii="Times New Roman" w:hAnsi="Times New Roman"/>
                <w:bCs/>
                <w:sz w:val="16"/>
                <w:szCs w:val="16"/>
                <w:highlight w:val="yellow"/>
              </w:rPr>
            </w:pPr>
          </w:p>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5. Маркировка УДТ</w:t>
            </w:r>
          </w:p>
        </w:tc>
      </w:tr>
    </w:tbl>
    <w:p w:rsidR="003D26B5" w:rsidRDefault="003D26B5">
      <w:pPr>
        <w:ind w:left="0" w:firstLine="0"/>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Применяемые типы УДТ </w:t>
      </w:r>
      <w:r>
        <w:rPr>
          <w:rFonts w:ascii="Times New Roman" w:hAnsi="Times New Roman"/>
          <w:sz w:val="28"/>
          <w:szCs w:val="28"/>
        </w:rPr>
        <w:t>функционально должны предусматривать возможность проверки их работоспособности, проверка УДТ (тестирование) для жилых объектов должна проводиться не реже одного раза в три месяца, о чем должна быть запись в инструкции по эксплуатации предприятия-изготовите</w:t>
      </w:r>
      <w:r>
        <w:rPr>
          <w:rFonts w:ascii="Times New Roman" w:hAnsi="Times New Roman"/>
          <w:sz w:val="28"/>
          <w:szCs w:val="28"/>
        </w:rPr>
        <w:t>ля.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Установка УДТ, действующих на отключение, запрещается 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Для санитарно-технических каб</w:t>
      </w:r>
      <w:r>
        <w:rPr>
          <w:rFonts w:ascii="Times New Roman" w:hAnsi="Times New Roman"/>
          <w:sz w:val="28"/>
          <w:szCs w:val="28"/>
        </w:rPr>
        <w:t>ин, ванных и душевых рекомендуется устанавливать УДТ с номинальным дифференциальным отключающим током до 10 мА, если для них выделена отдельная линия, в остальных случаях, например, при применении одной линии для санитарно-технической кабины, кухни и корид</w:t>
      </w:r>
      <w:r>
        <w:rPr>
          <w:rFonts w:ascii="Times New Roman" w:hAnsi="Times New Roman"/>
          <w:sz w:val="28"/>
          <w:szCs w:val="28"/>
        </w:rPr>
        <w:t>ора, следует применять УДТ с номинальным дифференциальным отключающим током до 30 мА.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Для одноквартирных домов УДТ с номинальным дифференциальным отключающим током до 30 мА рекомендуется предусматривать для групповых линий, питающих штепсельные розетки вну</w:t>
      </w:r>
      <w:r>
        <w:rPr>
          <w:rFonts w:ascii="Times New Roman" w:hAnsi="Times New Roman"/>
          <w:sz w:val="28"/>
          <w:szCs w:val="28"/>
        </w:rPr>
        <w:t>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 УДТ с номинальным дифференциальным отключающим током до 30 мА обязат</w:t>
      </w:r>
      <w:r>
        <w:rPr>
          <w:rFonts w:ascii="Times New Roman" w:hAnsi="Times New Roman"/>
          <w:sz w:val="28"/>
          <w:szCs w:val="28"/>
        </w:rPr>
        <w:t>ельна.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Как видно из конструкции УДТ (если речь идет не о комбинированном устройстве) в </w:t>
      </w:r>
      <w:r>
        <w:rPr>
          <w:rFonts w:ascii="Times New Roman" w:hAnsi="Times New Roman"/>
          <w:sz w:val="28"/>
          <w:szCs w:val="28"/>
        </w:rPr>
        <w:t xml:space="preserve">нем отсутствует защита от сверхтоков и при любой схеме его подключения должна быть предусмотрена обязательная установка </w:t>
      </w:r>
      <w:hyperlink r:id="rId24" w:tgtFrame="_blank">
        <w:r>
          <w:rPr>
            <w:rFonts w:ascii="Times New Roman" w:hAnsi="Times New Roman"/>
            <w:sz w:val="28"/>
            <w:szCs w:val="28"/>
          </w:rPr>
          <w:t>автоматического выключателя</w:t>
        </w:r>
      </w:hyperlink>
      <w:r>
        <w:rPr>
          <w:rFonts w:ascii="Times New Roman" w:hAnsi="Times New Roman"/>
          <w:sz w:val="28"/>
          <w:szCs w:val="28"/>
        </w:rPr>
        <w:t xml:space="preserve">, для </w:t>
      </w:r>
      <w:r>
        <w:rPr>
          <w:rFonts w:ascii="Times New Roman" w:hAnsi="Times New Roman"/>
          <w:sz w:val="28"/>
          <w:szCs w:val="28"/>
        </w:rPr>
        <w:t>защиты, как самой сети, так и УДТ от токов перегрузки и короткого замыкания.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Также необходима периодическая проверка работоспособности УДТ. Стандартами [7, 8] установлено требование по наличию устройства проверки работоспособности УДТ (кнопки). Проверка ра</w:t>
      </w:r>
      <w:r>
        <w:rPr>
          <w:rFonts w:ascii="Times New Roman" w:hAnsi="Times New Roman"/>
          <w:sz w:val="28"/>
          <w:szCs w:val="28"/>
        </w:rPr>
        <w:t>ботоспособности осуществляется нажатием кнопки «ТЕСТ». При ее нажатии в УДТ искусственно создается ток утечки, что должно привести к отключению УДТ.</w:t>
      </w:r>
    </w:p>
    <w:p w:rsidR="003D26B5" w:rsidRDefault="003D26B5">
      <w:pPr>
        <w:spacing w:line="312" w:lineRule="auto"/>
        <w:ind w:left="0" w:firstLine="567"/>
        <w:jc w:val="both"/>
        <w:rPr>
          <w:rFonts w:ascii="Times New Roman" w:hAnsi="Times New Roman"/>
          <w:sz w:val="28"/>
          <w:szCs w:val="28"/>
        </w:rPr>
      </w:pPr>
    </w:p>
    <w:p w:rsidR="003D26B5" w:rsidRDefault="00333630">
      <w:pPr>
        <w:spacing w:line="312" w:lineRule="auto"/>
        <w:ind w:left="0" w:firstLine="567"/>
        <w:jc w:val="both"/>
        <w:rPr>
          <w:rFonts w:ascii="Times New Roman" w:hAnsi="Times New Roman"/>
          <w:b/>
          <w:sz w:val="28"/>
          <w:szCs w:val="28"/>
        </w:rPr>
      </w:pPr>
      <w:r>
        <w:rPr>
          <w:rFonts w:ascii="Times New Roman" w:hAnsi="Times New Roman"/>
          <w:b/>
          <w:sz w:val="28"/>
          <w:szCs w:val="28"/>
        </w:rPr>
        <w:t>Устройства защиты от дугового пробоя или искрения (УЗДП)</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Дуговой пробой или искрение – один из аварийных п</w:t>
      </w:r>
      <w:r>
        <w:rPr>
          <w:rFonts w:ascii="Times New Roman" w:hAnsi="Times New Roman"/>
          <w:sz w:val="28"/>
          <w:szCs w:val="28"/>
        </w:rPr>
        <w:t>ожароопасных режимов в электросетях.</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В отличие от коротких замыканий, возникающий при искровых 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w:t>
      </w:r>
      <w:r>
        <w:rPr>
          <w:rFonts w:ascii="Times New Roman" w:hAnsi="Times New Roman"/>
          <w:sz w:val="28"/>
          <w:szCs w:val="28"/>
        </w:rPr>
        <w:t>, может происходить воспламенение изоляции провода.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 При БПС на переходе электрического тока с одного проводника на другой образ</w:t>
      </w:r>
      <w:r>
        <w:rPr>
          <w:rFonts w:ascii="Times New Roman" w:hAnsi="Times New Roman"/>
          <w:sz w:val="28"/>
          <w:szCs w:val="28"/>
        </w:rPr>
        <w:t>уется последовательная или параллельная электрическая дуга между проводами или контактами.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БПС часто возникает вследствие дефектов и повреждений, произошедших при эксплуатации оборудования. Например:</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повреждения изоляции кабеля гвоздями, шурупами, зажима</w:t>
      </w:r>
      <w:r>
        <w:rPr>
          <w:rFonts w:ascii="Times New Roman" w:hAnsi="Times New Roman"/>
          <w:sz w:val="28"/>
          <w:szCs w:val="28"/>
        </w:rPr>
        <w:t>ми или при механическом воздействии другими предметами;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повреждения изоляции кабелей грызунами и домашними животными;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излом кабеля (провода) при изгибах или при постоянных механических воздействиях;</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старение изоляции, повреждения от воздействия темпе</w:t>
      </w:r>
      <w:r>
        <w:rPr>
          <w:rFonts w:ascii="Times New Roman" w:hAnsi="Times New Roman"/>
          <w:sz w:val="28"/>
          <w:szCs w:val="28"/>
        </w:rPr>
        <w:t>ратуры, влаги, других разрушающих факторов;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ухудшение контакта из-за ослабления зажимов, старения и окисления проводов и т.д.</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w:t>
      </w:r>
      <w:r>
        <w:rPr>
          <w:rFonts w:ascii="Times New Roman" w:hAnsi="Times New Roman"/>
          <w:sz w:val="28"/>
          <w:szCs w:val="28"/>
        </w:rPr>
        <w:t xml:space="preserve"> остаётся близок к номинальному значению, а значит, автоматический выключатель на него не реагирует.</w:t>
      </w:r>
    </w:p>
    <w:p w:rsidR="003D26B5" w:rsidRDefault="003D26B5">
      <w:pPr>
        <w:spacing w:line="312" w:lineRule="auto"/>
        <w:ind w:left="0" w:firstLine="709"/>
        <w:jc w:val="both"/>
        <w:rPr>
          <w:rFonts w:ascii="Times New Roman" w:hAnsi="Times New Roman"/>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lang w:val="en-US"/>
              </w:rPr>
            </w:pPr>
            <w:r>
              <w:rPr>
                <w:noProof/>
                <w:lang w:eastAsia="ru-RU"/>
              </w:rPr>
              <w:lastRenderedPageBreak/>
              <w:drawing>
                <wp:inline distT="0" distB="0" distL="0" distR="0">
                  <wp:extent cx="5485130" cy="2822575"/>
                  <wp:effectExtent l="0" t="0" r="0" b="0"/>
                  <wp:docPr id="50"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 descr="Рисунок 1.JPG"/>
                          <pic:cNvPicPr>
                            <a:picLocks noChangeAspect="1" noChangeArrowheads="1"/>
                          </pic:cNvPicPr>
                        </pic:nvPicPr>
                        <pic:blipFill>
                          <a:blip r:embed="rId25"/>
                          <a:stretch>
                            <a:fillRect/>
                          </a:stretch>
                        </pic:blipFill>
                        <pic:spPr bwMode="auto">
                          <a:xfrm>
                            <a:off x="0" y="0"/>
                            <a:ext cx="5485130" cy="2822575"/>
                          </a:xfrm>
                          <a:prstGeom prst="rect">
                            <a:avLst/>
                          </a:prstGeom>
                        </pic:spPr>
                      </pic:pic>
                    </a:graphicData>
                  </a:graphic>
                </wp:inline>
              </w:drawing>
            </w:r>
          </w:p>
        </w:tc>
      </w:tr>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6. Возможные причины искрения в электропроводке</w:t>
            </w:r>
          </w:p>
        </w:tc>
      </w:tr>
    </w:tbl>
    <w:p w:rsidR="003D26B5" w:rsidRDefault="003D26B5">
      <w:pPr>
        <w:ind w:left="0" w:firstLine="567"/>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В зазоре возникает дуговой разряд, сопровождающийся интенсивным выделением тепла, что </w:t>
      </w:r>
      <w:r>
        <w:rPr>
          <w:rFonts w:ascii="Times New Roman" w:hAnsi="Times New Roman"/>
          <w:sz w:val="28"/>
          <w:szCs w:val="28"/>
        </w:rPr>
        <w:t>приводит к дальнейшему разрушению изоляции кабеля и его возгоранию.</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w:t>
      </w:r>
      <w:r>
        <w:rPr>
          <w:rFonts w:ascii="Times New Roman" w:hAnsi="Times New Roman"/>
          <w:sz w:val="28"/>
          <w:szCs w:val="28"/>
        </w:rPr>
        <w:t>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По механизму возникновения, различают последовательный дуговой пробой, параллельный дуговой</w:t>
      </w:r>
      <w:r>
        <w:rPr>
          <w:rFonts w:ascii="Times New Roman" w:hAnsi="Times New Roman"/>
          <w:sz w:val="28"/>
          <w:szCs w:val="28"/>
        </w:rPr>
        <w:t xml:space="preserve"> пробой и дуговой пробой на землю.</w:t>
      </w:r>
    </w:p>
    <w:p w:rsidR="003D26B5" w:rsidRDefault="003D26B5">
      <w:pPr>
        <w:spacing w:line="312" w:lineRule="auto"/>
        <w:ind w:left="0" w:firstLine="709"/>
        <w:jc w:val="both"/>
        <w:rPr>
          <w:rFonts w:ascii="Times New Roman" w:hAnsi="Times New Roman"/>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noProof/>
                <w:lang w:eastAsia="ru-RU"/>
              </w:rPr>
              <w:drawing>
                <wp:inline distT="0" distB="0" distL="0" distR="0">
                  <wp:extent cx="4784090" cy="1927225"/>
                  <wp:effectExtent l="0" t="0" r="0" b="0"/>
                  <wp:docPr id="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2"/>
                          <pic:cNvPicPr>
                            <a:picLocks noChangeAspect="1" noChangeArrowheads="1"/>
                          </pic:cNvPicPr>
                        </pic:nvPicPr>
                        <pic:blipFill>
                          <a:blip r:embed="rId26"/>
                          <a:stretch>
                            <a:fillRect/>
                          </a:stretch>
                        </pic:blipFill>
                        <pic:spPr bwMode="auto">
                          <a:xfrm>
                            <a:off x="0" y="0"/>
                            <a:ext cx="4784090" cy="1927225"/>
                          </a:xfrm>
                          <a:prstGeom prst="rect">
                            <a:avLst/>
                          </a:prstGeom>
                        </pic:spPr>
                      </pic:pic>
                    </a:graphicData>
                  </a:graphic>
                </wp:inline>
              </w:drawing>
            </w:r>
          </w:p>
        </w:tc>
      </w:tr>
      <w:tr w:rsidR="003D26B5">
        <w:tc>
          <w:tcPr>
            <w:tcW w:w="9637" w:type="dxa"/>
            <w:tcBorders>
              <w:top w:val="nil"/>
              <w:left w:val="nil"/>
              <w:bottom w:val="nil"/>
              <w:right w:val="nil"/>
            </w:tcBorders>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7. Механизм возникновения дуговых пробоев</w:t>
            </w:r>
          </w:p>
          <w:p w:rsidR="003D26B5" w:rsidRDefault="003D26B5">
            <w:pPr>
              <w:spacing w:line="240" w:lineRule="auto"/>
              <w:ind w:left="0" w:firstLine="0"/>
              <w:jc w:val="center"/>
              <w:rPr>
                <w:rFonts w:ascii="Times New Roman" w:hAnsi="Times New Roman"/>
                <w:sz w:val="28"/>
                <w:szCs w:val="28"/>
              </w:rPr>
            </w:pPr>
          </w:p>
        </w:tc>
      </w:tr>
    </w:tbl>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w:t>
      </w:r>
      <w:r>
        <w:rPr>
          <w:rFonts w:ascii="Times New Roman" w:hAnsi="Times New Roman"/>
          <w:sz w:val="28"/>
          <w:szCs w:val="28"/>
        </w:rPr>
        <w:t>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w:t>
      </w:r>
      <w:r>
        <w:rPr>
          <w:rFonts w:ascii="Times New Roman" w:hAnsi="Times New Roman"/>
          <w:sz w:val="28"/>
          <w:szCs w:val="28"/>
        </w:rPr>
        <w:t>еренциального тока не способны определить неисправность и отключить защищаемую цепь.</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w:t>
      </w:r>
      <w:r>
        <w:rPr>
          <w:rFonts w:ascii="Times New Roman" w:hAnsi="Times New Roman"/>
          <w:sz w:val="28"/>
          <w:szCs w:val="28"/>
        </w:rPr>
        <w:t xml:space="preserve">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w:t>
      </w:r>
      <w:r>
        <w:rPr>
          <w:rFonts w:ascii="Times New Roman" w:hAnsi="Times New Roman"/>
          <w:sz w:val="28"/>
          <w:szCs w:val="28"/>
        </w:rPr>
        <w:t>агрубленной уставке тока срабатывания автоматического выключателя отключение цепи происходит с задержкой.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w:t>
      </w:r>
      <w:r>
        <w:rPr>
          <w:rFonts w:ascii="Times New Roman" w:hAnsi="Times New Roman"/>
          <w:sz w:val="28"/>
          <w:szCs w:val="28"/>
        </w:rPr>
        <w:t xml:space="preserve"> или на элемент электрически связанный с землей.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Устройство защиты от дугового пробоя (УЗДП) – новый класс аппаратов защиты электрической сети, предназначенный, в отличие от других видов электрических защит, исключительно для предупреждения и предотвращени</w:t>
      </w:r>
      <w:r>
        <w:rPr>
          <w:rFonts w:ascii="Times New Roman" w:hAnsi="Times New Roman"/>
          <w:sz w:val="28"/>
          <w:szCs w:val="28"/>
        </w:rPr>
        <w:t>я пожаров, возникающих из-за дугового пробоя (искрения).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Некоторыми разработчиками этих изделий применяется также термин «устройство защиты от искрения» (УЗИс).</w:t>
      </w:r>
    </w:p>
    <w:p w:rsidR="003D26B5" w:rsidRDefault="003D26B5">
      <w:pPr>
        <w:spacing w:line="312" w:lineRule="auto"/>
        <w:ind w:left="0" w:firstLine="709"/>
        <w:jc w:val="both"/>
        <w:rPr>
          <w:rFonts w:ascii="Times New Roman" w:hAnsi="Times New Roman"/>
          <w:sz w:val="28"/>
          <w:szCs w:val="28"/>
        </w:rPr>
      </w:pPr>
    </w:p>
    <w:p w:rsidR="003D26B5" w:rsidRDefault="003D26B5">
      <w:pPr>
        <w:spacing w:line="312" w:lineRule="auto"/>
        <w:ind w:left="0" w:firstLine="709"/>
        <w:jc w:val="both"/>
        <w:rPr>
          <w:rFonts w:ascii="Times New Roman" w:hAnsi="Times New Roman"/>
          <w:sz w:val="28"/>
          <w:szCs w:val="28"/>
        </w:rPr>
      </w:pPr>
    </w:p>
    <w:tbl>
      <w:tblPr>
        <w:tblStyle w:val="afff8"/>
        <w:tblW w:w="5000" w:type="pct"/>
        <w:tblLook w:val="04A0"/>
      </w:tblPr>
      <w:tblGrid>
        <w:gridCol w:w="4926"/>
        <w:gridCol w:w="4927"/>
      </w:tblGrid>
      <w:tr w:rsidR="003D26B5">
        <w:tc>
          <w:tcPr>
            <w:tcW w:w="4818" w:type="dxa"/>
          </w:tcPr>
          <w:p w:rsidR="003D26B5" w:rsidRDefault="00333630">
            <w:pPr>
              <w:jc w:val="center"/>
              <w:rPr>
                <w:sz w:val="24"/>
                <w:szCs w:val="24"/>
              </w:rPr>
            </w:pPr>
            <w:r>
              <w:rPr>
                <w:noProof/>
                <w:lang w:eastAsia="ru-RU"/>
              </w:rPr>
              <w:lastRenderedPageBreak/>
              <w:drawing>
                <wp:inline distT="0" distB="0" distL="0" distR="0">
                  <wp:extent cx="1438910" cy="1828800"/>
                  <wp:effectExtent l="0" t="0" r="0" b="0"/>
                  <wp:docPr id="54" name="Изображение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1" descr="УЗИс-С1-40"/>
                          <pic:cNvPicPr>
                            <a:picLocks noChangeAspect="1" noChangeArrowheads="1"/>
                          </pic:cNvPicPr>
                        </pic:nvPicPr>
                        <pic:blipFill>
                          <a:blip r:embed="rId27"/>
                          <a:stretch>
                            <a:fillRect/>
                          </a:stretch>
                        </pic:blipFill>
                        <pic:spPr bwMode="auto">
                          <a:xfrm>
                            <a:off x="0" y="0"/>
                            <a:ext cx="1438910" cy="1828800"/>
                          </a:xfrm>
                          <a:prstGeom prst="rect">
                            <a:avLst/>
                          </a:prstGeom>
                        </pic:spPr>
                      </pic:pic>
                    </a:graphicData>
                  </a:graphic>
                </wp:inline>
              </w:drawing>
            </w:r>
            <w:r w:rsidR="003D26B5" w:rsidRPr="003D26B5">
              <w:pict>
                <v:rect id="Rectangle 89" o:spid="_x0000_s1087" style="position:absolute;left:0;text-align:left;margin-left:127.8pt;margin-top:51.75pt;width:21.7pt;height:7.1pt;z-index:251642368;mso-position-horizontal-relative:text;mso-position-vertical-relative:text" fillcolor="black" strokeweight=".26mm">
                  <v:fill o:detectmouseclick="t"/>
                </v:rect>
              </w:pict>
            </w:r>
            <w:r w:rsidR="003D26B5" w:rsidRPr="003D26B5">
              <w:pict>
                <v:rect id="Rectangle 96" o:spid="_x0000_s1086" style="position:absolute;left:0;text-align:left;margin-left:87.7pt;margin-top:22.5pt;width:17.55pt;height:12.35pt;z-index:251643392;mso-position-horizontal-relative:text;mso-position-vertical-relative:text" fillcolor="black" strokeweight=".26mm">
                  <v:fill o:detectmouseclick="t"/>
                </v:rect>
              </w:pict>
            </w:r>
          </w:p>
        </w:tc>
        <w:tc>
          <w:tcPr>
            <w:tcW w:w="4818" w:type="dxa"/>
          </w:tcPr>
          <w:p w:rsidR="003D26B5" w:rsidRDefault="00333630">
            <w:pPr>
              <w:jc w:val="center"/>
              <w:rPr>
                <w:sz w:val="24"/>
                <w:szCs w:val="24"/>
              </w:rPr>
            </w:pPr>
            <w:r>
              <w:rPr>
                <w:noProof/>
                <w:lang w:eastAsia="ru-RU"/>
              </w:rPr>
              <w:drawing>
                <wp:inline distT="0" distB="0" distL="0" distR="0">
                  <wp:extent cx="1828800" cy="1828800"/>
                  <wp:effectExtent l="0" t="0" r="0" b="0"/>
                  <wp:docPr id="57"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2" descr="C:\Documents and Settings\Антон\Мои документы\7266_ustroystvo-zaschity-mnogofun.png"/>
                          <pic:cNvPicPr>
                            <a:picLocks noChangeAspect="1" noChangeArrowheads="1"/>
                          </pic:cNvPicPr>
                        </pic:nvPicPr>
                        <pic:blipFill>
                          <a:blip r:embed="rId28"/>
                          <a:stretch>
                            <a:fillRect/>
                          </a:stretch>
                        </pic:blipFill>
                        <pic:spPr bwMode="auto">
                          <a:xfrm>
                            <a:off x="0" y="0"/>
                            <a:ext cx="1828800" cy="1828800"/>
                          </a:xfrm>
                          <a:prstGeom prst="rect">
                            <a:avLst/>
                          </a:prstGeom>
                        </pic:spPr>
                      </pic:pic>
                    </a:graphicData>
                  </a:graphic>
                </wp:inline>
              </w:drawing>
            </w:r>
            <w:r w:rsidR="003D26B5" w:rsidRPr="003D26B5">
              <w:pict>
                <v:rect id="Rectangle 90" o:spid="_x0000_s1085" style="position:absolute;left:0;text-align:left;margin-left:73.65pt;margin-top:49.5pt;width:26.95pt;height:7.1pt;z-index:251644416;mso-position-horizontal-relative:text;mso-position-vertical-relative:text" fillcolor="black" strokeweight=".26mm">
                  <v:fill o:detectmouseclick="t"/>
                </v:rect>
              </w:pict>
            </w:r>
            <w:r w:rsidR="003D26B5" w:rsidRPr="003D26B5">
              <w:pict>
                <v:rect id="Rectangle 91" o:spid="_x0000_s1084" style="position:absolute;left:0;text-align:left;margin-left:75.55pt;margin-top:90.4pt;width:25.05pt;height:13.45pt;z-index:251645440;mso-position-horizontal-relative:text;mso-position-vertical-relative:text" fillcolor="black" strokeweight=".26mm">
                  <v:fill o:detectmouseclick="t"/>
                </v:rect>
              </w:pict>
            </w:r>
          </w:p>
        </w:tc>
      </w:tr>
      <w:tr w:rsidR="003D26B5">
        <w:trPr>
          <w:trHeight w:val="112"/>
        </w:trPr>
        <w:tc>
          <w:tcPr>
            <w:tcW w:w="4818" w:type="dxa"/>
          </w:tcPr>
          <w:p w:rsidR="003D26B5" w:rsidRDefault="003D26B5">
            <w:pPr>
              <w:shd w:val="clear" w:color="auto" w:fill="FFFFFF"/>
              <w:spacing w:line="240" w:lineRule="auto"/>
              <w:ind w:left="0" w:firstLine="0"/>
              <w:jc w:val="center"/>
              <w:outlineLvl w:val="0"/>
              <w:rPr>
                <w:rFonts w:ascii="Times New Roman" w:hAnsi="Times New Roman"/>
                <w:sz w:val="24"/>
                <w:szCs w:val="24"/>
              </w:rPr>
            </w:pPr>
          </w:p>
        </w:tc>
        <w:tc>
          <w:tcPr>
            <w:tcW w:w="4818" w:type="dxa"/>
          </w:tcPr>
          <w:p w:rsidR="003D26B5" w:rsidRDefault="003D26B5">
            <w:pPr>
              <w:shd w:val="clear" w:color="auto" w:fill="FFFFFF"/>
              <w:spacing w:line="240" w:lineRule="auto"/>
              <w:ind w:left="0" w:firstLine="0"/>
              <w:jc w:val="center"/>
              <w:outlineLvl w:val="0"/>
              <w:rPr>
                <w:rFonts w:ascii="Times New Roman" w:hAnsi="Times New Roman"/>
                <w:sz w:val="24"/>
                <w:szCs w:val="24"/>
              </w:rPr>
            </w:pPr>
          </w:p>
        </w:tc>
      </w:tr>
      <w:tr w:rsidR="003D26B5">
        <w:tc>
          <w:tcPr>
            <w:tcW w:w="4818" w:type="dxa"/>
          </w:tcPr>
          <w:p w:rsidR="003D26B5" w:rsidRDefault="00333630">
            <w:pPr>
              <w:jc w:val="center"/>
              <w:rPr>
                <w:sz w:val="24"/>
                <w:szCs w:val="24"/>
              </w:rPr>
            </w:pPr>
            <w:r>
              <w:rPr>
                <w:noProof/>
                <w:lang w:eastAsia="ru-RU"/>
              </w:rPr>
              <w:drawing>
                <wp:inline distT="0" distB="0" distL="0" distR="0">
                  <wp:extent cx="1431290" cy="1955800"/>
                  <wp:effectExtent l="0" t="0" r="0" b="0"/>
                  <wp:docPr id="61"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13" descr="Устройство защиты от дугового пробоя (пожара) «УЗО-ЭЛТА-2Д»"/>
                          <pic:cNvPicPr>
                            <a:picLocks noChangeAspect="1" noChangeArrowheads="1"/>
                          </pic:cNvPicPr>
                        </pic:nvPicPr>
                        <pic:blipFill>
                          <a:blip r:embed="rId29"/>
                          <a:stretch>
                            <a:fillRect/>
                          </a:stretch>
                        </pic:blipFill>
                        <pic:spPr bwMode="auto">
                          <a:xfrm>
                            <a:off x="0" y="0"/>
                            <a:ext cx="1431290" cy="1955800"/>
                          </a:xfrm>
                          <a:prstGeom prst="rect">
                            <a:avLst/>
                          </a:prstGeom>
                        </pic:spPr>
                      </pic:pic>
                    </a:graphicData>
                  </a:graphic>
                </wp:inline>
              </w:drawing>
            </w:r>
            <w:r w:rsidR="003D26B5" w:rsidRPr="003D26B5">
              <w:pict>
                <v:rect id="Rectangle 92" o:spid="_x0000_s1083" style="position:absolute;left:0;text-align:left;margin-left:95.55pt;margin-top:96.5pt;width:19.85pt;height:8.95pt;z-index:251646464;mso-position-horizontal-relative:text;mso-position-vertical-relative:text" fillcolor="black" strokeweight=".26mm">
                  <v:fill o:detectmouseclick="t"/>
                </v:rect>
              </w:pict>
            </w:r>
            <w:r w:rsidR="003D26B5" w:rsidRPr="003D26B5">
              <w:pict>
                <v:rect id="Rectangle 93" o:spid="_x0000_s1082" style="position:absolute;left:0;text-align:left;margin-left:70.45pt;margin-top:67.65pt;width:60.7pt;height:9.3pt;z-index:251647488;mso-position-horizontal-relative:text;mso-position-vertical-relative:text" fillcolor="black" strokeweight=".26mm">
                  <v:fill o:detectmouseclick="t"/>
                </v:rect>
              </w:pict>
            </w:r>
            <w:r w:rsidR="003D26B5" w:rsidRPr="003D26B5">
              <w:pict>
                <v:rect id="Rectangle 95" o:spid="_x0000_s1081" style="position:absolute;left:0;text-align:left;margin-left:145.45pt;margin-top:51.9pt;width:7.1pt;height:40.05pt;z-index:251648512;mso-position-horizontal-relative:text;mso-position-vertical-relative:text" fillcolor="black" strokeweight=".26mm">
                  <v:fill o:detectmouseclick="t"/>
                </v:rect>
              </w:pict>
            </w:r>
          </w:p>
        </w:tc>
        <w:tc>
          <w:tcPr>
            <w:tcW w:w="4818" w:type="dxa"/>
          </w:tcPr>
          <w:p w:rsidR="003D26B5" w:rsidRDefault="00333630">
            <w:pPr>
              <w:jc w:val="center"/>
              <w:rPr>
                <w:sz w:val="24"/>
                <w:szCs w:val="24"/>
              </w:rPr>
            </w:pPr>
            <w:r>
              <w:rPr>
                <w:noProof/>
                <w:lang w:eastAsia="ru-RU"/>
              </w:rPr>
              <w:drawing>
                <wp:inline distT="0" distB="0" distL="0" distR="0">
                  <wp:extent cx="1916430" cy="1916430"/>
                  <wp:effectExtent l="0" t="0" r="0" b="0"/>
                  <wp:docPr id="6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9" descr="Siemens 5SM6 - устройство определения дугового пробоя в электрической цепи"/>
                          <pic:cNvPicPr>
                            <a:picLocks noChangeAspect="1" noChangeArrowheads="1"/>
                          </pic:cNvPicPr>
                        </pic:nvPicPr>
                        <pic:blipFill>
                          <a:blip r:embed="rId30"/>
                          <a:stretch>
                            <a:fillRect/>
                          </a:stretch>
                        </pic:blipFill>
                        <pic:spPr bwMode="auto">
                          <a:xfrm>
                            <a:off x="0" y="0"/>
                            <a:ext cx="1916430" cy="1916430"/>
                          </a:xfrm>
                          <a:prstGeom prst="rect">
                            <a:avLst/>
                          </a:prstGeom>
                        </pic:spPr>
                      </pic:pic>
                    </a:graphicData>
                  </a:graphic>
                </wp:inline>
              </w:drawing>
            </w:r>
            <w:r w:rsidR="003D26B5" w:rsidRPr="003D26B5">
              <w:pict>
                <v:rect id="Rectangle 94" o:spid="_x0000_s1080" style="position:absolute;left:0;text-align:left;margin-left:81.15pt;margin-top:67.65pt;width:14.6pt;height:4.05pt;z-index:251649536;mso-position-horizontal-relative:text;mso-position-vertical-relative:text" fillcolor="black" strokeweight=".26mm">
                  <v:fill o:detectmouseclick="t"/>
                </v:rect>
              </w:pict>
            </w:r>
          </w:p>
        </w:tc>
      </w:tr>
      <w:tr w:rsidR="003D26B5">
        <w:tc>
          <w:tcPr>
            <w:tcW w:w="4818" w:type="dxa"/>
          </w:tcPr>
          <w:p w:rsidR="003D26B5" w:rsidRDefault="003D26B5">
            <w:pPr>
              <w:shd w:val="clear" w:color="auto" w:fill="FFFFFF"/>
              <w:spacing w:line="240" w:lineRule="auto"/>
              <w:ind w:left="0" w:firstLine="0"/>
              <w:jc w:val="center"/>
              <w:outlineLvl w:val="0"/>
              <w:rPr>
                <w:rFonts w:ascii="Times New Roman" w:hAnsi="Times New Roman"/>
                <w:sz w:val="24"/>
                <w:szCs w:val="24"/>
              </w:rPr>
            </w:pPr>
          </w:p>
        </w:tc>
        <w:tc>
          <w:tcPr>
            <w:tcW w:w="4818" w:type="dxa"/>
          </w:tcPr>
          <w:p w:rsidR="003D26B5" w:rsidRDefault="003D26B5">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r w:rsidR="003D26B5">
        <w:tc>
          <w:tcPr>
            <w:tcW w:w="9636" w:type="dxa"/>
            <w:gridSpan w:val="2"/>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8. Примеры устройств защиты от дугового пробоя различных </w:t>
            </w:r>
            <w:r>
              <w:rPr>
                <w:rFonts w:ascii="Times New Roman" w:hAnsi="Times New Roman"/>
                <w:sz w:val="28"/>
                <w:szCs w:val="28"/>
              </w:rPr>
              <w:t>производителей</w:t>
            </w:r>
          </w:p>
        </w:tc>
      </w:tr>
    </w:tbl>
    <w:p w:rsidR="003D26B5" w:rsidRDefault="003D26B5">
      <w:pPr>
        <w:ind w:left="0" w:firstLine="567"/>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УЗДП носит исключительно противопожарное назначение.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 защищаемую электрическую цепь.</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УЗДП сконструировано так, чтобы определить </w:t>
      </w:r>
      <w:r>
        <w:rPr>
          <w:rFonts w:ascii="Times New Roman" w:hAnsi="Times New Roman"/>
          <w:sz w:val="28"/>
          <w:szCs w:val="28"/>
        </w:rPr>
        <w:t>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УЗДП обеспечивает автоматическую диагностику контролируемой электрической цепи и при возникновении</w:t>
      </w:r>
      <w:r>
        <w:rPr>
          <w:rFonts w:ascii="Times New Roman" w:hAnsi="Times New Roman"/>
          <w:sz w:val="28"/>
          <w:szCs w:val="28"/>
        </w:rPr>
        <w:t xml:space="preserve"> искрения отключает её от общей питающей сети.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w:t>
      </w:r>
      <w:r>
        <w:rPr>
          <w:rFonts w:ascii="Times New Roman" w:hAnsi="Times New Roman"/>
          <w:sz w:val="28"/>
          <w:szCs w:val="28"/>
        </w:rPr>
        <w:t>скрения).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 xml:space="preserve">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w:t>
      </w:r>
      <w:r>
        <w:rPr>
          <w:rFonts w:ascii="Times New Roman" w:hAnsi="Times New Roman"/>
          <w:sz w:val="28"/>
          <w:szCs w:val="28"/>
        </w:rPr>
        <w:t>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w:t>
      </w:r>
      <w:r>
        <w:rPr>
          <w:rFonts w:ascii="Times New Roman" w:hAnsi="Times New Roman"/>
          <w:sz w:val="28"/>
          <w:szCs w:val="28"/>
        </w:rPr>
        <w:t>ри достижении в накопителе установленного числа импульсов заданного уровня подряд формируется сигнал, отключающий защищаемую линию.</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Важной характеристикой УЗДП, является помехозащищенность, т.е. отсутствие нежелательных (ложных) срабатываний при включении </w:t>
      </w:r>
      <w:r>
        <w:rPr>
          <w:rFonts w:ascii="Times New Roman" w:hAnsi="Times New Roman"/>
          <w:sz w:val="28"/>
          <w:szCs w:val="28"/>
        </w:rPr>
        <w:t>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w:t>
      </w:r>
      <w:r>
        <w:rPr>
          <w:rFonts w:ascii="Times New Roman" w:hAnsi="Times New Roman"/>
          <w:sz w:val="28"/>
          <w:szCs w:val="28"/>
        </w:rPr>
        <w:t>рящих» ручных электробытовых инструментов с двигателями коллекторного типа искрение в которых является допустимым, например дрель.</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w:t>
      </w:r>
      <w:r>
        <w:rPr>
          <w:rFonts w:ascii="Times New Roman" w:hAnsi="Times New Roman"/>
          <w:sz w:val="28"/>
          <w:szCs w:val="28"/>
        </w:rPr>
        <w:t>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w:t>
      </w:r>
      <w:r>
        <w:rPr>
          <w:rFonts w:ascii="Times New Roman" w:hAnsi="Times New Roman"/>
          <w:sz w:val="28"/>
          <w:szCs w:val="28"/>
        </w:rPr>
        <w:t>оэмиссию. При наличии перечисленных устройств, приходится либо отказываться от применения УЗДП, увеличивая риски возгораний от искрения, либо отключать УЗДП на время использования устройств, являющихся генераторами высокочастотных и среднечастотных помех.</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Основными характеристиками УЗДП являются: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номинальный ток - максимальный ток при котором УЗДП способно длительно работать, не теряя свою работоспособность. В основном выпускаются в пяти модификациях, в зависимости от номинального тока: 16, 25, 32, 40, 63</w:t>
      </w:r>
      <w:r>
        <w:rPr>
          <w:rFonts w:ascii="Times New Roman" w:hAnsi="Times New Roman"/>
          <w:sz w:val="28"/>
          <w:szCs w:val="28"/>
        </w:rPr>
        <w:t>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 номинальное напряжение – напряжение сети при котором УЗДП способно длительно работать, не теряя свою работоспособность;</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условный ток короткого замыкания - ток который кратковременно может выдержать УЗДП до момента пока не сработает автоматический вы</w:t>
      </w:r>
      <w:r>
        <w:rPr>
          <w:rFonts w:ascii="Times New Roman" w:hAnsi="Times New Roman"/>
          <w:sz w:val="28"/>
          <w:szCs w:val="28"/>
        </w:rPr>
        <w:t>ключатель, установленный для защиты цепи от короткого замыкания.</w:t>
      </w:r>
    </w:p>
    <w:p w:rsidR="003D26B5" w:rsidRDefault="003D26B5">
      <w:pPr>
        <w:spacing w:line="312" w:lineRule="auto"/>
        <w:ind w:left="0" w:firstLine="709"/>
        <w:jc w:val="both"/>
        <w:rPr>
          <w:rFonts w:ascii="Times New Roman" w:hAnsi="Times New Roman"/>
          <w:sz w:val="28"/>
          <w:szCs w:val="28"/>
        </w:rPr>
      </w:pPr>
    </w:p>
    <w:p w:rsidR="003D26B5" w:rsidRDefault="003D26B5">
      <w:pPr>
        <w:spacing w:line="312" w:lineRule="auto"/>
        <w:ind w:left="0" w:firstLine="709"/>
        <w:jc w:val="both"/>
        <w:rPr>
          <w:rFonts w:ascii="Times New Roman" w:hAnsi="Times New Roman"/>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noProof/>
                <w:lang w:eastAsia="ru-RU"/>
              </w:rPr>
              <w:drawing>
                <wp:inline distT="0" distB="0" distL="0" distR="0">
                  <wp:extent cx="2802890" cy="2862580"/>
                  <wp:effectExtent l="0" t="0" r="0" b="0"/>
                  <wp:docPr id="89"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46" descr="http://images.ru.prom.st/864951606_w640_h640_uzdp63-1-63a-mdp10-63.jpg"/>
                          <pic:cNvPicPr>
                            <a:picLocks noChangeAspect="1" noChangeArrowheads="1"/>
                          </pic:cNvPicPr>
                        </pic:nvPicPr>
                        <pic:blipFill>
                          <a:blip r:embed="rId31"/>
                          <a:srcRect l="25649" t="32661" b="18575"/>
                          <a:stretch>
                            <a:fillRect/>
                          </a:stretch>
                        </pic:blipFill>
                        <pic:spPr bwMode="auto">
                          <a:xfrm>
                            <a:off x="0" y="0"/>
                            <a:ext cx="2802890" cy="2862580"/>
                          </a:xfrm>
                          <a:prstGeom prst="rect">
                            <a:avLst/>
                          </a:prstGeom>
                        </pic:spPr>
                      </pic:pic>
                    </a:graphicData>
                  </a:graphic>
                </wp:inline>
              </w:drawing>
            </w:r>
            <w:r w:rsidR="003D26B5" w:rsidRPr="003D26B5">
              <w:pict>
                <v:rect id="Text Box 79" o:spid="_x0000_s1079" style="position:absolute;left:0;text-align:left;margin-left:383.45pt;margin-top:25.65pt;width:18.15pt;height:21.25pt;z-index:251650560;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4</w:t>
                        </w:r>
                      </w:p>
                    </w:txbxContent>
                  </v:textbox>
                  <w10:wrap type="square"/>
                </v:rect>
              </w:pict>
            </w:r>
            <w:r w:rsidR="003D26B5" w:rsidRPr="003D26B5">
              <w:pict>
                <v:rect id="Rectangle 97" o:spid="_x0000_s1078" style="position:absolute;left:0;text-align:left;margin-left:166.8pt;margin-top:9.85pt;width:31.9pt;height:19.45pt;z-index:251651584;mso-position-horizontal-relative:text;mso-position-vertical-relative:text" fillcolor="black" strokeweight=".26mm">
                  <v:fill o:detectmouseclick="t"/>
                </v:rect>
              </w:pict>
            </w:r>
            <w:r w:rsidR="003D26B5" w:rsidRPr="003D26B5">
              <w:pict>
                <v:rect id="Text Box 82" o:spid="_x0000_s1077" style="position:absolute;left:0;text-align:left;margin-left:421.65pt;margin-top:186.5pt;width:18.15pt;height:21.25pt;z-index:251652608;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8</w:t>
                        </w:r>
                      </w:p>
                    </w:txbxContent>
                  </v:textbox>
                  <w10:wrap type="square"/>
                </v:rect>
              </w:pict>
            </w:r>
            <w:r w:rsidR="003D26B5" w:rsidRPr="003D26B5">
              <w:pict>
                <v:rect id="Text Box 81" o:spid="_x0000_s1076" style="position:absolute;left:0;text-align:left;margin-left:421.65pt;margin-top:135.8pt;width:18.15pt;height:21.25pt;z-index:251653632;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7</w:t>
                        </w:r>
                      </w:p>
                    </w:txbxContent>
                  </v:textbox>
                  <w10:wrap type="square"/>
                </v:rect>
              </w:pict>
            </w:r>
            <w:r w:rsidR="003D26B5" w:rsidRPr="003D26B5">
              <w:pict>
                <v:rect id="Text Box 80" o:spid="_x0000_s1075" style="position:absolute;left:0;text-align:left;margin-left:413.5pt;margin-top:80.1pt;width:18.15pt;height:21.25pt;z-index:251654656;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6</w:t>
                        </w:r>
                      </w:p>
                    </w:txbxContent>
                  </v:textbox>
                  <w10:wrap type="square"/>
                </v:rect>
              </w:pict>
            </w:r>
            <w:r w:rsidR="003D26B5" w:rsidRPr="003D26B5">
              <w:pict>
                <v:shape id="AutoShape 65" o:spid="_x0000_s1074" type="#shapetype_32" style="position:absolute;left:0;text-align:left;margin-left:30.35pt;margin-top:21.85pt;width:136.4pt;height:7.45pt;flip:x;z-index:251655680;mso-position-horizontal-relative:text;mso-position-vertical-relative:text" filled="f" stroked="t" strokecolor="black" strokeweight=".35mm">
                  <v:fill o:detectmouseclick="t"/>
                  <v:stroke joinstyle="round" endcap="flat"/>
                </v:shape>
              </w:pict>
            </w:r>
            <w:r w:rsidR="003D26B5" w:rsidRPr="003D26B5">
              <w:pict>
                <v:rect id="Text Box 78" o:spid="_x0000_s1073" style="position:absolute;left:0;text-align:left;margin-left:347.75pt;margin-top:4.35pt;width:18.15pt;height:21.25pt;z-index:251656704;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3</w:t>
                        </w:r>
                      </w:p>
                    </w:txbxContent>
                  </v:textbox>
                  <w10:wrap type="square"/>
                </v:rect>
              </w:pict>
            </w:r>
            <w:r w:rsidR="003D26B5" w:rsidRPr="003D26B5">
              <w:pict>
                <v:rect id="Text Box 77" o:spid="_x0000_s1072" style="position:absolute;left:0;text-align:left;margin-left:26.55pt;margin-top:69.45pt;width:18.15pt;height:21.25pt;z-index:251657728;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2</w:t>
                        </w:r>
                      </w:p>
                    </w:txbxContent>
                  </v:textbox>
                  <w10:wrap type="square"/>
                </v:rect>
              </w:pict>
            </w:r>
            <w:r w:rsidR="003D26B5" w:rsidRPr="003D26B5">
              <w:pict>
                <v:rect id="Text Box 76" o:spid="_x0000_s1071" style="position:absolute;left:0;text-align:left;margin-left:12.15pt;margin-top:19.35pt;width:18.15pt;height:21.25pt;z-index:251658752;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1</w:t>
                        </w:r>
                      </w:p>
                    </w:txbxContent>
                  </v:textbox>
                  <w10:wrap type="square"/>
                </v:rect>
              </w:pict>
            </w:r>
            <w:r w:rsidR="003D26B5" w:rsidRPr="003D26B5">
              <w:pict>
                <v:rect id="Text Box 75" o:spid="_x0000_s1070" style="position:absolute;left:0;text-align:left;margin-left:55.35pt;margin-top:117.65pt;width:18.15pt;height:21.25pt;z-index:251659776;mso-position-horizontal-relative:text;mso-position-vertical-relative:text" stroked="f" strokecolor="#3465a4">
                  <v:fill color2="black" o:detectmouseclick="t"/>
                  <v:stroke joinstyle="round"/>
                  <v:textbox>
                    <w:txbxContent>
                      <w:p w:rsidR="003D26B5" w:rsidRDefault="00333630">
                        <w:pPr>
                          <w:pStyle w:val="afff7"/>
                          <w:ind w:left="0" w:hanging="142"/>
                          <w:rPr>
                            <w:rFonts w:ascii="Times New Roman" w:hAnsi="Times New Roman"/>
                            <w:b/>
                            <w:sz w:val="28"/>
                            <w:szCs w:val="28"/>
                          </w:rPr>
                        </w:pPr>
                        <w:r>
                          <w:rPr>
                            <w:rFonts w:ascii="Times New Roman" w:hAnsi="Times New Roman"/>
                            <w:b/>
                            <w:sz w:val="28"/>
                            <w:szCs w:val="28"/>
                          </w:rPr>
                          <w:t>5</w:t>
                        </w:r>
                      </w:p>
                    </w:txbxContent>
                  </v:textbox>
                  <w10:wrap type="square"/>
                </v:rect>
              </w:pict>
            </w:r>
            <w:r w:rsidR="003D26B5" w:rsidRPr="003D26B5">
              <w:pict>
                <v:shape id="AutoShape 73" o:spid="_x0000_s1069" type="#shapetype_32" style="position:absolute;left:0;text-align:left;margin-left:330.2pt;margin-top:186.5pt;width:91.4pt;height:8.75pt;z-index:251660800;mso-position-horizontal-relative:text;mso-position-vertical-relative:text" filled="f" stroked="t" strokecolor="black" strokeweight=".35mm">
                  <v:fill o:detectmouseclick="t"/>
                  <v:stroke joinstyle="round" endcap="flat"/>
                </v:shape>
              </w:pict>
            </w:r>
            <w:r w:rsidR="003D26B5" w:rsidRPr="003D26B5">
              <w:pict>
                <v:shape id="AutoShape 72" o:spid="_x0000_s1068" type="#shapetype_32" style="position:absolute;left:0;text-align:left;margin-left:322.7pt;margin-top:135.8pt;width:98.9pt;height:11.2pt;z-index:251661824;mso-position-horizontal-relative:text;mso-position-vertical-relative:text" filled="f" stroked="t" strokecolor="black" strokeweight=".35mm">
                  <v:fill o:detectmouseclick="t"/>
                  <v:stroke joinstyle="round" endcap="flat"/>
                </v:shape>
              </w:pict>
            </w:r>
            <w:r w:rsidR="003D26B5" w:rsidRPr="003D26B5">
              <w:pict>
                <v:shape id="AutoShape 70" o:spid="_x0000_s1067" type="#shapetype_32" style="position:absolute;left:0;text-align:left;margin-left:256.35pt;margin-top:80.1pt;width:157.1pt;height:10.6pt;z-index:251662848;mso-position-horizontal-relative:text;mso-position-vertical-relative:text" filled="f" stroked="t" strokecolor="black" strokeweight=".35mm">
                  <v:fill o:detectmouseclick="t"/>
                  <v:stroke joinstyle="round" endcap="flat"/>
                </v:shape>
              </w:pict>
            </w:r>
            <w:r w:rsidR="003D26B5" w:rsidRPr="003D26B5">
              <w:pict>
                <v:shape id="AutoShape 69" o:spid="_x0000_s1066" type="#shapetype_32" style="position:absolute;left:0;text-align:left;margin-left:73.5pt;margin-top:70.7pt;width:151.45pt;height:57.55pt;flip:x;z-index:251663872;mso-position-horizontal-relative:text;mso-position-vertical-relative:text" filled="f" stroked="t" strokecolor="black" strokeweight=".35mm">
                  <v:fill o:detectmouseclick="t"/>
                  <v:stroke joinstyle="round" endcap="flat"/>
                </v:shape>
              </w:pict>
            </w:r>
            <w:r w:rsidR="003D26B5" w:rsidRPr="003D26B5">
              <w:pict>
                <v:shape id="AutoShape 68" o:spid="_x0000_s1065" type="#shapetype_32" style="position:absolute;left:0;text-align:left;margin-left:275.7pt;margin-top:36.15pt;width:107.65pt;height:21.25pt;flip:y;z-index:251664896;mso-position-horizontal-relative:text;mso-position-vertical-relative:text" filled="f" stroked="t" strokecolor="black" strokeweight=".35mm">
                  <v:fill o:detectmouseclick="t"/>
                  <v:stroke joinstyle="round" endcap="flat"/>
                </v:shape>
              </w:pict>
            </w:r>
            <w:r w:rsidR="003D26B5" w:rsidRPr="003D26B5">
              <w:pict>
                <v:shape id="AutoShape 67" o:spid="_x0000_s1064" type="#shapetype_32" style="position:absolute;left:0;text-align:left;margin-left:235.65pt;margin-top:14.9pt;width:112pt;height:39.4pt;flip:y;z-index:251665920;mso-position-horizontal-relative:text;mso-position-vertical-relative:text" filled="f" stroked="t" strokecolor="black" strokeweight=".35mm">
                  <v:fill o:detectmouseclick="t"/>
                  <v:stroke joinstyle="round" endcap="flat"/>
                </v:shape>
              </w:pict>
            </w:r>
            <w:r w:rsidR="003D26B5" w:rsidRPr="003D26B5">
              <w:pict>
                <v:shape id="AutoShape 66" o:spid="_x0000_s1063" type="#shapetype_32" style="position:absolute;left:0;text-align:left;margin-left:44.75pt;margin-top:40.65pt;width:122pt;height:36.25pt;flip:x;z-index:251666944;mso-position-horizontal-relative:text;mso-position-vertical-relative:text" filled="f" stroked="t" strokecolor="black" strokeweight=".35mm">
                  <v:fill o:detectmouseclick="t"/>
                  <v:stroke joinstyle="round" endcap="flat"/>
                </v:shape>
              </w:pict>
            </w:r>
          </w:p>
        </w:tc>
      </w:tr>
      <w:tr w:rsidR="003D26B5">
        <w:tc>
          <w:tcPr>
            <w:tcW w:w="9637" w:type="dxa"/>
            <w:tcBorders>
              <w:top w:val="nil"/>
              <w:left w:val="nil"/>
              <w:bottom w:val="nil"/>
              <w:right w:val="nil"/>
            </w:tcBorders>
          </w:tcPr>
          <w:p w:rsidR="003D26B5" w:rsidRDefault="00333630">
            <w:pPr>
              <w:spacing w:line="240" w:lineRule="auto"/>
              <w:ind w:left="0" w:firstLine="0"/>
              <w:rPr>
                <w:rFonts w:ascii="Times New Roman" w:hAnsi="Times New Roman"/>
                <w:bCs/>
                <w:sz w:val="24"/>
                <w:szCs w:val="24"/>
                <w:highlight w:val="yellow"/>
              </w:rPr>
            </w:pPr>
            <w:r>
              <w:rPr>
                <w:rFonts w:ascii="Times New Roman" w:hAnsi="Times New Roman"/>
                <w:bCs/>
                <w:sz w:val="24"/>
                <w:szCs w:val="24"/>
              </w:rPr>
              <w:t xml:space="preserve">1 – изготовитель; 2 – модель; 3 – номинальное напряжение; 4 – частота; 5 – номинальный ток; 6 – условный ток короткого замыкания; 7 – </w:t>
            </w:r>
            <w:r>
              <w:rPr>
                <w:rFonts w:ascii="Times New Roman" w:hAnsi="Times New Roman"/>
                <w:bCs/>
                <w:sz w:val="24"/>
                <w:szCs w:val="24"/>
              </w:rPr>
              <w:t>схема подключения; 8 – схема индикации состояния прибора</w:t>
            </w:r>
          </w:p>
        </w:tc>
      </w:tr>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9. Пример маркировки УЗДП</w:t>
            </w:r>
          </w:p>
        </w:tc>
      </w:tr>
    </w:tbl>
    <w:p w:rsidR="003D26B5" w:rsidRDefault="003D26B5">
      <w:pPr>
        <w:spacing w:line="240" w:lineRule="auto"/>
        <w:ind w:left="0" w:firstLine="0"/>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Выбор УЗДП производится по следующим критериям:</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 xml:space="preserve">- по номинальному напряжению. Номинальное напряжение УЗДП должно быть больше либо равно номинальному напряжению </w:t>
      </w:r>
      <w:r>
        <w:rPr>
          <w:rFonts w:ascii="Times New Roman" w:hAnsi="Times New Roman"/>
          <w:sz w:val="28"/>
          <w:szCs w:val="28"/>
        </w:rPr>
        <w:t>защищаемой им цепи;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 по номинальному току. УЗДП не защищает электрическую сеть от перегрузки и токов короткого замыкания. Поэтому перед УЗДП должен стоять </w:t>
      </w:r>
      <w:hyperlink r:id="rId32" w:tgtFrame="_blank">
        <w:r>
          <w:rPr>
            <w:rFonts w:ascii="Times New Roman" w:hAnsi="Times New Roman"/>
            <w:sz w:val="28"/>
            <w:szCs w:val="28"/>
          </w:rPr>
          <w:t>автоматический выключатель</w:t>
        </w:r>
      </w:hyperlink>
      <w:r>
        <w:rPr>
          <w:rFonts w:ascii="Times New Roman" w:hAnsi="Times New Roman"/>
          <w:sz w:val="28"/>
          <w:szCs w:val="28"/>
        </w:rPr>
        <w:t xml:space="preserve"> или другой аппарат с функцией защиты 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w:t>
      </w:r>
      <w:r>
        <w:rPr>
          <w:rFonts w:ascii="Times New Roman" w:hAnsi="Times New Roman"/>
          <w:sz w:val="28"/>
          <w:szCs w:val="28"/>
        </w:rPr>
        <w:t>(автоматического выключателя или другого аппарата с функцией защиты от сверхтока).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Также при выборе УЗДП следует обратить внимание на наличие функции проверки работоспособности устройства. Некоторые производители оснащают УЗДП кнопкой проверки, отдельные п</w:t>
      </w:r>
      <w:r>
        <w:rPr>
          <w:rFonts w:ascii="Times New Roman" w:hAnsi="Times New Roman"/>
          <w:sz w:val="28"/>
          <w:szCs w:val="28"/>
        </w:rPr>
        <w:t xml:space="preserve">роизводители в комплекте с устройством поставляют средство контроля в виде автономной вилки, позволяющей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w:t>
      </w:r>
      <w:r>
        <w:rPr>
          <w:rFonts w:ascii="Times New Roman" w:hAnsi="Times New Roman"/>
          <w:sz w:val="28"/>
          <w:szCs w:val="28"/>
        </w:rPr>
        <w:t>преимуществом таких аппаратов.</w:t>
      </w:r>
    </w:p>
    <w:p w:rsidR="003D26B5" w:rsidRDefault="003D26B5">
      <w:pPr>
        <w:ind w:left="0" w:firstLine="567"/>
        <w:jc w:val="both"/>
        <w:rPr>
          <w:rFonts w:ascii="Times New Roman" w:hAnsi="Times New Roman"/>
          <w:bCs/>
          <w:sz w:val="28"/>
          <w:szCs w:val="28"/>
        </w:rPr>
      </w:pPr>
    </w:p>
    <w:tbl>
      <w:tblPr>
        <w:tblStyle w:val="afff8"/>
        <w:tblW w:w="5000" w:type="pct"/>
        <w:tblLook w:val="04A0"/>
      </w:tblPr>
      <w:tblGrid>
        <w:gridCol w:w="4768"/>
        <w:gridCol w:w="5085"/>
      </w:tblGrid>
      <w:tr w:rsidR="003D26B5">
        <w:tc>
          <w:tcPr>
            <w:tcW w:w="4663" w:type="dxa"/>
          </w:tcPr>
          <w:p w:rsidR="003D26B5" w:rsidRDefault="00333630">
            <w:pPr>
              <w:jc w:val="right"/>
              <w:rPr>
                <w:bCs/>
              </w:rPr>
            </w:pPr>
            <w:r>
              <w:rPr>
                <w:noProof/>
                <w:lang w:eastAsia="ru-RU"/>
              </w:rPr>
              <w:drawing>
                <wp:inline distT="0" distB="0" distL="0" distR="0">
                  <wp:extent cx="1526540" cy="2226310"/>
                  <wp:effectExtent l="0" t="0" r="0" b="0"/>
                  <wp:docPr id="9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24"/>
                          <pic:cNvPicPr>
                            <a:picLocks noChangeAspect="1" noChangeArrowheads="1"/>
                          </pic:cNvPicPr>
                        </pic:nvPicPr>
                        <pic:blipFill>
                          <a:blip r:embed="rId33"/>
                          <a:stretch>
                            <a:fillRect/>
                          </a:stretch>
                        </pic:blipFill>
                        <pic:spPr bwMode="auto">
                          <a:xfrm>
                            <a:off x="0" y="0"/>
                            <a:ext cx="1526540" cy="2226310"/>
                          </a:xfrm>
                          <a:prstGeom prst="rect">
                            <a:avLst/>
                          </a:prstGeom>
                        </pic:spPr>
                      </pic:pic>
                    </a:graphicData>
                  </a:graphic>
                </wp:inline>
              </w:drawing>
            </w:r>
            <w:r w:rsidR="003D26B5" w:rsidRPr="003D26B5">
              <w:pict>
                <v:rect id="Rectangle 100" o:spid="_x0000_s1062" style="position:absolute;left:0;text-align:left;margin-left:174.3pt;margin-top:62.45pt;width:29.05pt;height:7.1pt;z-index:251667968;mso-position-horizontal-relative:text;mso-position-vertical-relative:text" fillcolor="black" strokeweight=".26mm">
                  <v:fill o:detectmouseclick="t"/>
                </v:rect>
              </w:pict>
            </w:r>
            <w:r w:rsidR="003D26B5" w:rsidRPr="003D26B5">
              <w:pict>
                <v:rect id="Rectangle 102" o:spid="_x0000_s1061" style="position:absolute;left:0;text-align:left;margin-left:123.5pt;margin-top:26.1pt;width:23.25pt;height:12pt;z-index:251668992;mso-position-horizontal-relative:text;mso-position-vertical-relative:text" fillcolor="black" strokeweight=".26mm">
                  <v:fill o:detectmouseclick="t"/>
                </v:rect>
              </w:pict>
            </w:r>
          </w:p>
        </w:tc>
        <w:tc>
          <w:tcPr>
            <w:tcW w:w="4973" w:type="dxa"/>
            <w:vAlign w:val="center"/>
          </w:tcPr>
          <w:p w:rsidR="003D26B5" w:rsidRDefault="00333630">
            <w:pPr>
              <w:jc w:val="center"/>
              <w:rPr>
                <w:bCs/>
              </w:rPr>
            </w:pPr>
            <w:r>
              <w:rPr>
                <w:noProof/>
                <w:lang w:eastAsia="ru-RU"/>
              </w:rPr>
              <w:drawing>
                <wp:inline distT="0" distB="0" distL="0" distR="0">
                  <wp:extent cx="1670050" cy="803275"/>
                  <wp:effectExtent l="0" t="0" r="0" b="0"/>
                  <wp:docPr id="9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23"/>
                          <pic:cNvPicPr>
                            <a:picLocks noChangeAspect="1" noChangeArrowheads="1"/>
                          </pic:cNvPicPr>
                        </pic:nvPicPr>
                        <pic:blipFill>
                          <a:blip r:embed="rId34"/>
                          <a:srcRect l="15523" t="29494" r="6046" b="20562"/>
                          <a:stretch>
                            <a:fillRect/>
                          </a:stretch>
                        </pic:blipFill>
                        <pic:spPr bwMode="auto">
                          <a:xfrm>
                            <a:off x="0" y="0"/>
                            <a:ext cx="1670050" cy="803275"/>
                          </a:xfrm>
                          <a:prstGeom prst="rect">
                            <a:avLst/>
                          </a:prstGeom>
                        </pic:spPr>
                      </pic:pic>
                    </a:graphicData>
                  </a:graphic>
                </wp:inline>
              </w:drawing>
            </w:r>
            <w:r w:rsidR="003D26B5" w:rsidRPr="003D26B5">
              <w:pict>
                <v:rect id="Rectangle 101" o:spid="_x0000_s1060" style="position:absolute;left:0;text-align:left;margin-left:124pt;margin-top:26.1pt;width:37.4pt;height:9.1pt;z-index:251670016;mso-position-horizontal-relative:text;mso-position-vertical-relative:text" fillcolor="black" strokeweight=".26mm">
                  <v:fill o:detectmouseclick="t"/>
                </v:rect>
              </w:pict>
            </w:r>
          </w:p>
        </w:tc>
      </w:tr>
      <w:tr w:rsidR="003D26B5">
        <w:tc>
          <w:tcPr>
            <w:tcW w:w="9636" w:type="dxa"/>
            <w:gridSpan w:val="2"/>
            <w:tcBorders>
              <w:top w:val="nil"/>
              <w:left w:val="nil"/>
              <w:bottom w:val="nil"/>
              <w:right w:val="nil"/>
            </w:tcBorders>
          </w:tcPr>
          <w:p w:rsidR="003D26B5" w:rsidRDefault="00333630">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10.</w:t>
            </w:r>
            <w:r>
              <w:rPr>
                <w:rFonts w:ascii="Times New Roman" w:hAnsi="Times New Roman"/>
                <w:sz w:val="28"/>
                <w:szCs w:val="28"/>
              </w:rPr>
              <w:t>Пример УЗДП в комплекте со средством контроля зоны функционирования</w:t>
            </w:r>
          </w:p>
        </w:tc>
      </w:tr>
    </w:tbl>
    <w:p w:rsidR="003D26B5" w:rsidRDefault="003D26B5">
      <w:pPr>
        <w:ind w:left="0" w:firstLine="567"/>
        <w:jc w:val="both"/>
        <w:rPr>
          <w:rFonts w:ascii="Times New Roman" w:hAnsi="Times New Roman"/>
          <w:bCs/>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Установка УЗДП в групповых сетях питания систем противопожарной защиты и в электроустановках медицинского назначения, поддерживающих </w:t>
      </w:r>
      <w:r>
        <w:rPr>
          <w:rFonts w:ascii="Times New Roman" w:hAnsi="Times New Roman"/>
          <w:sz w:val="28"/>
          <w:szCs w:val="28"/>
        </w:rPr>
        <w:t>жизнедеятельность больных, не допускается.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УЗДП является еще одним видом защиты электрических цепей. Оно не заменяет собой другие аппараты защиты и не отменяет необходимости </w:t>
      </w:r>
      <w:r>
        <w:rPr>
          <w:rFonts w:ascii="Times New Roman" w:hAnsi="Times New Roman"/>
          <w:sz w:val="28"/>
          <w:szCs w:val="28"/>
        </w:rPr>
        <w:lastRenderedPageBreak/>
        <w:t>применения в электрических цепях автоматических выключателей и устройств защитного</w:t>
      </w:r>
      <w:r>
        <w:rPr>
          <w:rFonts w:ascii="Times New Roman" w:hAnsi="Times New Roman"/>
          <w:sz w:val="28"/>
          <w:szCs w:val="28"/>
        </w:rPr>
        <w:t xml:space="preserve"> отключения дифференциального тока.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Установка УЗДП запрещается в линиях систем противопожарной защиты, а также эл</w:t>
      </w:r>
      <w:r>
        <w:rPr>
          <w:rFonts w:ascii="Times New Roman" w:hAnsi="Times New Roman"/>
          <w:sz w:val="28"/>
          <w:szCs w:val="28"/>
        </w:rPr>
        <w:t>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b/>
          <w:sz w:val="28"/>
          <w:szCs w:val="28"/>
        </w:rPr>
      </w:pPr>
      <w:r>
        <w:rPr>
          <w:rFonts w:ascii="Times New Roman" w:hAnsi="Times New Roman"/>
          <w:b/>
          <w:sz w:val="28"/>
          <w:szCs w:val="28"/>
        </w:rPr>
        <w:t>Устройства защиты от перенапряжения сети (УЗП)</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Перепады напряжения в электрической сети </w:t>
      </w:r>
      <w:r>
        <w:rPr>
          <w:rFonts w:ascii="Times New Roman" w:hAnsi="Times New Roman"/>
          <w:sz w:val="28"/>
          <w:szCs w:val="28"/>
        </w:rPr>
        <w:t>являются одной из основных причин выхода из строя электрических приборов, в отдельных случаях приводящих к пожару. Особенно остро вопрос защиты электроприборов от перепадов напряжения стоит в жилых многоквартирных домах старой постройки, а так же частных ж</w:t>
      </w:r>
      <w:r>
        <w:rPr>
          <w:rFonts w:ascii="Times New Roman" w:hAnsi="Times New Roman"/>
          <w:sz w:val="28"/>
          <w:szCs w:val="28"/>
        </w:rPr>
        <w:t>илых домах подключенных к старым линиям электропередач.</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Устройство защиты от перенапряжения или реле напряжения — это аппарат защиты, осуществляющий непрерывный контроль величины напряжения питающей сети с целью обеспечения отключения нагрузки в случае вых</w:t>
      </w:r>
      <w:r>
        <w:rPr>
          <w:rFonts w:ascii="Times New Roman" w:hAnsi="Times New Roman"/>
          <w:sz w:val="28"/>
          <w:szCs w:val="28"/>
        </w:rPr>
        <w:t>ода значения напряжения за установленные приделы.</w:t>
      </w:r>
    </w:p>
    <w:p w:rsidR="003D26B5" w:rsidRDefault="003D26B5">
      <w:pPr>
        <w:spacing w:line="312" w:lineRule="auto"/>
        <w:ind w:left="0" w:firstLine="709"/>
        <w:jc w:val="both"/>
        <w:rPr>
          <w:rFonts w:ascii="Times New Roman" w:hAnsi="Times New Roman"/>
          <w:sz w:val="28"/>
          <w:szCs w:val="28"/>
        </w:rPr>
      </w:pPr>
    </w:p>
    <w:tbl>
      <w:tblPr>
        <w:tblW w:w="9637" w:type="dxa"/>
        <w:tblLook w:val="04A0"/>
      </w:tblPr>
      <w:tblGrid>
        <w:gridCol w:w="3694"/>
        <w:gridCol w:w="3328"/>
        <w:gridCol w:w="2615"/>
      </w:tblGrid>
      <w:tr w:rsidR="003D26B5">
        <w:tc>
          <w:tcPr>
            <w:tcW w:w="3694" w:type="dxa"/>
          </w:tcPr>
          <w:p w:rsidR="003D26B5" w:rsidRDefault="00333630">
            <w:pPr>
              <w:jc w:val="center"/>
              <w:rPr>
                <w:sz w:val="24"/>
                <w:szCs w:val="24"/>
              </w:rPr>
            </w:pPr>
            <w:r>
              <w:rPr>
                <w:noProof/>
                <w:lang w:eastAsia="ru-RU"/>
              </w:rPr>
              <w:drawing>
                <wp:inline distT="0" distB="0" distL="0" distR="0">
                  <wp:extent cx="1275080" cy="1828800"/>
                  <wp:effectExtent l="0" t="0" r="0" b="0"/>
                  <wp:docPr id="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5"/>
                          <pic:cNvPicPr>
                            <a:picLocks noChangeAspect="1" noChangeArrowheads="1"/>
                          </pic:cNvPicPr>
                        </pic:nvPicPr>
                        <pic:blipFill>
                          <a:blip r:embed="rId35"/>
                          <a:srcRect l="20109" r="18913"/>
                          <a:stretch>
                            <a:fillRect/>
                          </a:stretch>
                        </pic:blipFill>
                        <pic:spPr bwMode="auto">
                          <a:xfrm>
                            <a:off x="0" y="0"/>
                            <a:ext cx="1275080" cy="1828800"/>
                          </a:xfrm>
                          <a:prstGeom prst="rect">
                            <a:avLst/>
                          </a:prstGeom>
                        </pic:spPr>
                      </pic:pic>
                    </a:graphicData>
                  </a:graphic>
                </wp:inline>
              </w:drawing>
            </w:r>
            <w:r w:rsidR="003D26B5" w:rsidRPr="003D26B5">
              <w:pict>
                <v:rect id="Rectangle 103" o:spid="_x0000_s1059" style="position:absolute;left:0;text-align:left;margin-left:77.2pt;margin-top:49.65pt;width:26.45pt;height:22.45pt;z-index:251671040;mso-position-horizontal-relative:text;mso-position-vertical-relative:text" fillcolor="black" strokeweight=".26mm">
                  <v:fill o:detectmouseclick="t"/>
                </v:rect>
              </w:pict>
            </w:r>
          </w:p>
        </w:tc>
        <w:tc>
          <w:tcPr>
            <w:tcW w:w="3328" w:type="dxa"/>
          </w:tcPr>
          <w:p w:rsidR="003D26B5" w:rsidRDefault="00333630">
            <w:pPr>
              <w:jc w:val="center"/>
              <w:rPr>
                <w:sz w:val="24"/>
                <w:szCs w:val="24"/>
              </w:rPr>
            </w:pPr>
            <w:r>
              <w:rPr>
                <w:noProof/>
                <w:lang w:eastAsia="ru-RU"/>
              </w:rPr>
              <w:drawing>
                <wp:inline distT="0" distB="0" distL="0" distR="0">
                  <wp:extent cx="1251585" cy="1828800"/>
                  <wp:effectExtent l="0" t="0" r="0" b="0"/>
                  <wp:docPr id="99"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Изображение2"/>
                          <pic:cNvPicPr>
                            <a:picLocks noChangeAspect="1" noChangeArrowheads="1"/>
                          </pic:cNvPicPr>
                        </pic:nvPicPr>
                        <pic:blipFill>
                          <a:blip r:embed="rId36"/>
                          <a:srcRect l="20552" r="19641"/>
                          <a:stretch>
                            <a:fillRect/>
                          </a:stretch>
                        </pic:blipFill>
                        <pic:spPr bwMode="auto">
                          <a:xfrm>
                            <a:off x="0" y="0"/>
                            <a:ext cx="1251585" cy="1828800"/>
                          </a:xfrm>
                          <a:prstGeom prst="rect">
                            <a:avLst/>
                          </a:prstGeom>
                        </pic:spPr>
                      </pic:pic>
                    </a:graphicData>
                  </a:graphic>
                </wp:inline>
              </w:drawing>
            </w:r>
            <w:r w:rsidR="003D26B5" w:rsidRPr="003D26B5">
              <w:pict>
                <v:rect id="Rectangle 104" o:spid="_x0000_s1058" style="position:absolute;left:0;text-align:left;margin-left:50.85pt;margin-top:72.1pt;width:19.55pt;height:9.15pt;z-index:251672064;mso-position-horizontal-relative:text;mso-position-vertical-relative:text" fillcolor="black" strokeweight=".26mm">
                  <v:fill o:detectmouseclick="t"/>
                </v:rect>
              </w:pict>
            </w:r>
            <w:r w:rsidR="003D26B5" w:rsidRPr="003D26B5">
              <w:pict>
                <v:rect id="Rectangle 105" o:spid="_x0000_s1057" style="position:absolute;left:0;text-align:left;margin-left:37.5pt;margin-top:99.4pt;width:25.3pt;height:14.35pt;z-index:251673088;mso-position-horizontal-relative:text;mso-position-vertical-relative:text" fillcolor="black" strokeweight=".26mm">
                  <v:fill o:detectmouseclick="t"/>
                </v:rect>
              </w:pict>
            </w:r>
          </w:p>
        </w:tc>
        <w:tc>
          <w:tcPr>
            <w:tcW w:w="2615" w:type="dxa"/>
          </w:tcPr>
          <w:p w:rsidR="003D26B5" w:rsidRDefault="00333630">
            <w:pPr>
              <w:jc w:val="center"/>
              <w:rPr>
                <w:sz w:val="24"/>
                <w:szCs w:val="24"/>
              </w:rPr>
            </w:pPr>
            <w:r>
              <w:rPr>
                <w:noProof/>
                <w:lang w:eastAsia="ru-RU"/>
              </w:rPr>
              <w:drawing>
                <wp:inline distT="0" distB="0" distL="0" distR="0">
                  <wp:extent cx="1083310" cy="1828800"/>
                  <wp:effectExtent l="0" t="0" r="0" b="0"/>
                  <wp:docPr id="101"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Изображение3"/>
                          <pic:cNvPicPr>
                            <a:picLocks noChangeAspect="1" noChangeArrowheads="1"/>
                          </pic:cNvPicPr>
                        </pic:nvPicPr>
                        <pic:blipFill>
                          <a:blip r:embed="rId37"/>
                          <a:srcRect l="32142" r="32840"/>
                          <a:stretch>
                            <a:fillRect/>
                          </a:stretch>
                        </pic:blipFill>
                        <pic:spPr bwMode="auto">
                          <a:xfrm>
                            <a:off x="0" y="0"/>
                            <a:ext cx="1083310" cy="1828800"/>
                          </a:xfrm>
                          <a:prstGeom prst="rect">
                            <a:avLst/>
                          </a:prstGeom>
                        </pic:spPr>
                      </pic:pic>
                    </a:graphicData>
                  </a:graphic>
                </wp:inline>
              </w:drawing>
            </w:r>
            <w:r w:rsidR="003D26B5" w:rsidRPr="003D26B5">
              <w:pict>
                <v:rect id="Rectangle 106" o:spid="_x0000_s1056" style="position:absolute;left:0;text-align:left;margin-left:50.05pt;margin-top:54.85pt;width:26.45pt;height:10.9pt;z-index:251674112;mso-position-horizontal-relative:text;mso-position-vertical-relative:text" fillcolor="black" strokeweight=".26mm">
                  <v:fill o:detectmouseclick="t"/>
                </v:rect>
              </w:pict>
            </w:r>
          </w:p>
        </w:tc>
      </w:tr>
      <w:tr w:rsidR="003D26B5">
        <w:tc>
          <w:tcPr>
            <w:tcW w:w="9637" w:type="dxa"/>
            <w:gridSpan w:val="3"/>
          </w:tcPr>
          <w:p w:rsidR="003D26B5" w:rsidRDefault="00333630">
            <w:pPr>
              <w:spacing w:line="240" w:lineRule="auto"/>
              <w:jc w:val="center"/>
              <w:rPr>
                <w:rFonts w:ascii="Times New Roman" w:hAnsi="Times New Roman"/>
                <w:sz w:val="28"/>
                <w:szCs w:val="28"/>
              </w:rPr>
            </w:pPr>
            <w:r>
              <w:rPr>
                <w:rFonts w:ascii="Times New Roman" w:hAnsi="Times New Roman"/>
                <w:sz w:val="28"/>
                <w:szCs w:val="28"/>
              </w:rPr>
              <w:t>Рисунок 11. Примеры устройств защиты от перенапряжения различных производителей</w:t>
            </w:r>
          </w:p>
        </w:tc>
      </w:tr>
    </w:tbl>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Назначение УЗП заключается в защите электрооборудования от перепадов напряжения сети которые могут возникнуть в следствие различных факторов таких как </w:t>
      </w:r>
      <w:hyperlink r:id="rId38" w:tgtFrame="_blank">
        <w:r>
          <w:rPr>
            <w:rFonts w:ascii="Times New Roman" w:hAnsi="Times New Roman"/>
            <w:sz w:val="28"/>
            <w:szCs w:val="28"/>
          </w:rPr>
          <w:t>обрыв нуля</w:t>
        </w:r>
      </w:hyperlink>
      <w:r>
        <w:rPr>
          <w:rFonts w:ascii="Times New Roman" w:hAnsi="Times New Roman"/>
          <w:sz w:val="28"/>
          <w:szCs w:val="28"/>
        </w:rPr>
        <w:t>, перекос фаз и т.д.</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Как правило, УЗП состоит из двух основных блоков: измерительного и исполнительного.</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При подаче на УДП напряжения измерительный блок определяет его величину. Если измеренное значение напряжения электросети </w:t>
      </w:r>
      <w:r>
        <w:rPr>
          <w:rFonts w:ascii="Times New Roman" w:hAnsi="Times New Roman"/>
          <w:sz w:val="28"/>
          <w:szCs w:val="28"/>
        </w:rPr>
        <w:t>не выходит за установленный в настройках диапазон значений измерительный блок подает сигнал на исполнительный блок (реле) который замыкает силовой контакт, включая тем самым нагрузку в сеть.</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Таким образом, УДП осуществляет непрерывный контроль напряжения э</w:t>
      </w:r>
      <w:r>
        <w:rPr>
          <w:rFonts w:ascii="Times New Roman" w:hAnsi="Times New Roman"/>
          <w:sz w:val="28"/>
          <w:szCs w:val="28"/>
        </w:rPr>
        <w:t>лектросети. В случае снижения напряжения ниже установленного порога или повышения выше установленного в настройках порога измерительный блок мгновенно подает сигнал на исполнительный механизм (реле) который отключает электроустановку от сети. После восстан</w:t>
      </w:r>
      <w:r>
        <w:rPr>
          <w:rFonts w:ascii="Times New Roman" w:hAnsi="Times New Roman"/>
          <w:sz w:val="28"/>
          <w:szCs w:val="28"/>
        </w:rPr>
        <w:t>овления значения напряжения до допустимого значения, измерительный блок через установленную в настройках выдержку времени подает сигнал на исполнительный механизм, который вновь включает нагрузку.</w:t>
      </w:r>
    </w:p>
    <w:p w:rsidR="003D26B5" w:rsidRDefault="00333630">
      <w:pPr>
        <w:spacing w:line="312" w:lineRule="auto"/>
        <w:ind w:left="0" w:firstLine="709"/>
        <w:jc w:val="both"/>
        <w:rPr>
          <w:rFonts w:ascii="Times New Roman" w:hAnsi="Times New Roman"/>
          <w:sz w:val="28"/>
          <w:szCs w:val="28"/>
        </w:rPr>
      </w:pPr>
      <w:bookmarkStart w:id="1" w:name="vybor"/>
      <w:bookmarkEnd w:id="1"/>
      <w:r>
        <w:rPr>
          <w:rFonts w:ascii="Times New Roman" w:hAnsi="Times New Roman"/>
          <w:sz w:val="28"/>
          <w:szCs w:val="28"/>
        </w:rPr>
        <w:t>Существуют следующие типы реле напряжений: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-по типу </w:t>
      </w:r>
      <w:r>
        <w:rPr>
          <w:rFonts w:ascii="Times New Roman" w:hAnsi="Times New Roman"/>
          <w:sz w:val="28"/>
          <w:szCs w:val="28"/>
        </w:rPr>
        <w:t>электросети: однофазные и трехфазные;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-по способу установки: стационарные и переносные. При установке УЗП во вводном электрощитке обеспечивается защита всей электросети и всех электроприборов, подключенных к ней. Переносные УЗП применяются, когда его устан</w:t>
      </w:r>
      <w:r>
        <w:rPr>
          <w:rFonts w:ascii="Times New Roman" w:hAnsi="Times New Roman"/>
          <w:sz w:val="28"/>
          <w:szCs w:val="28"/>
        </w:rPr>
        <w:t>овка в щитке затруднена или необходимо обеспечить особые настройки по напряжению сети для конкретного электрооборудования.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w:t>
      </w:r>
      <w:r>
        <w:rPr>
          <w:rFonts w:ascii="Times New Roman" w:hAnsi="Times New Roman"/>
          <w:sz w:val="28"/>
          <w:szCs w:val="28"/>
        </w:rPr>
        <w:t>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Необходимо знать, что вольт-амперное реле не обеспечивает защиту </w:t>
      </w:r>
      <w:r>
        <w:rPr>
          <w:rFonts w:ascii="Times New Roman" w:hAnsi="Times New Roman"/>
          <w:sz w:val="28"/>
          <w:szCs w:val="28"/>
        </w:rPr>
        <w:t>сети от короткого замыкания и не может заменить собой автоматический выключатель.</w:t>
      </w:r>
    </w:p>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Важной характеристикой УЗП является номинальный ток.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Номинальный ток — это ток, который УЗП способно пропускать через себя в течение длительного времени сохраняя при этом св</w:t>
      </w:r>
      <w:r>
        <w:rPr>
          <w:rFonts w:ascii="Times New Roman" w:hAnsi="Times New Roman"/>
          <w:sz w:val="28"/>
          <w:szCs w:val="28"/>
        </w:rPr>
        <w:t xml:space="preserve">ою </w:t>
      </w:r>
      <w:r>
        <w:rPr>
          <w:rFonts w:ascii="Times New Roman" w:hAnsi="Times New Roman"/>
          <w:sz w:val="28"/>
          <w:szCs w:val="28"/>
        </w:rPr>
        <w:lastRenderedPageBreak/>
        <w:t>работоспособность. Стандартными, наиболее распространенными значениями номинального тока УЗП являются: 10; 16; 25; 32; 40; 50; 63 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Номинальный ток УЗП определяется по суммарному току нагрузки или мощности всех электроприборов, подключаемых в защищаему</w:t>
      </w:r>
      <w:r>
        <w:rPr>
          <w:rFonts w:ascii="Times New Roman" w:hAnsi="Times New Roman"/>
          <w:sz w:val="28"/>
          <w:szCs w:val="28"/>
        </w:rPr>
        <w:t>ю сеть.</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Необходимо учитывать, что УЗП не защищает электросеть от токов перегрузки и тока короткого замыкания, поэтому само УЗП должно быть защищен</w:t>
      </w:r>
      <w:r>
        <w:rPr>
          <w:rFonts w:ascii="Times New Roman" w:hAnsi="Times New Roman"/>
          <w:sz w:val="28"/>
          <w:szCs w:val="28"/>
        </w:rPr>
        <w:t xml:space="preserve">о от них установленным последовательно с ним автоматическим выключателем. Поэтому номинальный ток УЗП необходимо принимать исходя из номинального тока автоматического выключателя. При этом номинальный ток УЗП должен быть больше или равен номинальному току </w:t>
      </w:r>
      <w:r>
        <w:rPr>
          <w:rFonts w:ascii="Times New Roman" w:hAnsi="Times New Roman"/>
          <w:sz w:val="28"/>
          <w:szCs w:val="28"/>
        </w:rPr>
        <w:t>установленного до него автоматического выключателя.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УЗП могут иметь несколько настроек: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максимальному значению напряжения (Umax) - устанавливает максимально допустимое значение напряжения электросети, превышение котор</w:t>
      </w:r>
      <w:r>
        <w:rPr>
          <w:rFonts w:ascii="Times New Roman" w:hAnsi="Times New Roman"/>
          <w:sz w:val="28"/>
          <w:szCs w:val="28"/>
        </w:rPr>
        <w:t>ого приведет к отключению нагрузки;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минимальному значению напряжения (Umin) - устанавливает минимально допустимое значение напряжения электросети, снижение напряжения ниже данного значения приведет к отключению нагруз</w:t>
      </w:r>
      <w:r>
        <w:rPr>
          <w:rFonts w:ascii="Times New Roman" w:hAnsi="Times New Roman"/>
          <w:sz w:val="28"/>
          <w:szCs w:val="28"/>
        </w:rPr>
        <w:t>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установка времени задержки включения – время, через которое УЗП, после отключения нагрузки, повторно ее включит при восстановлении значения напряжения сети в установленных пределах. Время задержки включения электроприборов выбирается в соответствии с</w:t>
      </w:r>
      <w:r>
        <w:rPr>
          <w:rFonts w:ascii="Times New Roman" w:hAnsi="Times New Roman"/>
          <w:sz w:val="28"/>
          <w:szCs w:val="28"/>
        </w:rPr>
        <w:t xml:space="preserve"> руководством по эксплуатации.</w:t>
      </w:r>
    </w:p>
    <w:p w:rsidR="003D26B5" w:rsidRDefault="003D26B5">
      <w:pPr>
        <w:ind w:left="0" w:firstLine="567"/>
        <w:jc w:val="both"/>
        <w:rPr>
          <w:rFonts w:ascii="Times New Roman" w:hAnsi="Times New Roman"/>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both"/>
              <w:rPr>
                <w:rFonts w:ascii="Times New Roman" w:hAnsi="Times New Roman"/>
                <w:sz w:val="28"/>
                <w:szCs w:val="28"/>
              </w:rPr>
            </w:pPr>
            <w:r>
              <w:rPr>
                <w:noProof/>
                <w:lang w:eastAsia="ru-RU"/>
              </w:rPr>
              <w:lastRenderedPageBreak/>
              <w:drawing>
                <wp:inline distT="0" distB="0" distL="0" distR="0">
                  <wp:extent cx="6119495" cy="3530600"/>
                  <wp:effectExtent l="0" t="0" r="0" b="0"/>
                  <wp:docPr id="105"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6" descr="rkn.jpg"/>
                          <pic:cNvPicPr>
                            <a:picLocks noChangeAspect="1" noChangeArrowheads="1"/>
                          </pic:cNvPicPr>
                        </pic:nvPicPr>
                        <pic:blipFill>
                          <a:blip r:embed="rId39"/>
                          <a:srcRect t="6479" b="8945"/>
                          <a:stretch>
                            <a:fillRect/>
                          </a:stretch>
                        </pic:blipFill>
                        <pic:spPr bwMode="auto">
                          <a:xfrm>
                            <a:off x="0" y="0"/>
                            <a:ext cx="6119495" cy="3530600"/>
                          </a:xfrm>
                          <a:prstGeom prst="rect">
                            <a:avLst/>
                          </a:prstGeom>
                        </pic:spPr>
                      </pic:pic>
                    </a:graphicData>
                  </a:graphic>
                </wp:inline>
              </w:drawing>
            </w:r>
            <w:r w:rsidR="003D26B5" w:rsidRPr="003D26B5">
              <w:pict>
                <v:rect id="Rectangle 107" o:spid="_x0000_s1055" style="position:absolute;left:0;text-align:left;margin-left:292.35pt;margin-top:33.85pt;width:20.7pt;height:24.15pt;z-index:251675136;mso-position-horizontal-relative:text;mso-position-vertical-relative:text" fillcolor="black" strokeweight=".26mm">
                  <v:fill o:detectmouseclick="t"/>
                </v:rect>
              </w:pict>
            </w:r>
            <w:r w:rsidR="003D26B5" w:rsidRPr="003D26B5">
              <w:pict>
                <v:rect id="Rectangle 108" o:spid="_x0000_s1054" style="position:absolute;left:0;text-align:left;margin-left:187.5pt;margin-top:79.35pt;width:28.2pt;height:10.9pt;z-index:251676160;mso-position-horizontal-relative:text;mso-position-vertical-relative:text" fillcolor="black" strokeweight=".26mm">
                  <v:fill o:detectmouseclick="t"/>
                </v:rect>
              </w:pict>
            </w:r>
            <w:r w:rsidR="003D26B5" w:rsidRPr="003D26B5">
              <w:pict>
                <v:rect id="Rectangle 109" o:spid="_x0000_s1053" style="position:absolute;left:0;text-align:left;margin-left:166.2pt;margin-top:79.35pt;width:12.65pt;height:14.35pt;z-index:251677184;mso-position-horizontal-relative:text;mso-position-vertical-relative:text" fillcolor="black" strokeweight=".26mm">
                  <v:fill o:detectmouseclick="t"/>
                </v:rect>
              </w:pict>
            </w:r>
          </w:p>
        </w:tc>
      </w:tr>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12. Пример маркировки устройства защиты от перенапряжения (реле напряжения)</w:t>
            </w:r>
          </w:p>
        </w:tc>
      </w:tr>
    </w:tbl>
    <w:p w:rsidR="003D26B5" w:rsidRDefault="003D26B5">
      <w:pPr>
        <w:ind w:left="0" w:firstLine="0"/>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Количество и способы настройки могут быть различны для разных типов УЗП. Обычно, настройка УЗП осуществляется с помощью поворотных </w:t>
      </w:r>
      <w:r>
        <w:rPr>
          <w:rFonts w:ascii="Times New Roman" w:hAnsi="Times New Roman"/>
          <w:sz w:val="28"/>
          <w:szCs w:val="28"/>
        </w:rPr>
        <w:t>регулировочных ручек.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Сравнение аппаратов защиты электрической сети по отключающей способности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Рассмотрим разницу в работе и возможностях отключения различных аппаратов защиты электрических цепей. В настоящее время, есть много комбинированных устройств </w:t>
      </w:r>
      <w:r>
        <w:rPr>
          <w:rFonts w:ascii="Times New Roman" w:hAnsi="Times New Roman"/>
          <w:sz w:val="28"/>
          <w:szCs w:val="28"/>
        </w:rPr>
        <w:t>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Причинами пожаров от электроустановок могут являться: короткое замыкание, перегрузка, т</w:t>
      </w:r>
      <w:r>
        <w:rPr>
          <w:rFonts w:ascii="Times New Roman" w:hAnsi="Times New Roman"/>
          <w:sz w:val="28"/>
          <w:szCs w:val="28"/>
        </w:rPr>
        <w:t>оки утечки, дуговые пробои (искрение), перенапряжение.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Для 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 от электроу</w:t>
      </w:r>
      <w:r>
        <w:rPr>
          <w:rFonts w:ascii="Times New Roman" w:hAnsi="Times New Roman"/>
          <w:sz w:val="28"/>
          <w:szCs w:val="28"/>
        </w:rPr>
        <w:t>становок.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АВ защищает электрическую сеть от токов короткого замыкания и перегрузок электрической сети.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УДТ защищает электрическую сеть от пожаров в результате возникновения токов утечки.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Следует отметить, что в настоящее время защиту от многих негативных ф</w:t>
      </w:r>
      <w:r>
        <w:rPr>
          <w:rFonts w:ascii="Times New Roman" w:hAnsi="Times New Roman"/>
          <w:sz w:val="28"/>
          <w:szCs w:val="28"/>
        </w:rPr>
        <w:t>акторов, вызывающих возгорание в электрических сетях, вместе 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w:t>
      </w:r>
      <w:r>
        <w:rPr>
          <w:rFonts w:ascii="Times New Roman" w:hAnsi="Times New Roman"/>
          <w:sz w:val="28"/>
          <w:szCs w:val="28"/>
        </w:rPr>
        <w:t>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 и нагрузки.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Однако АВ и </w:t>
      </w:r>
      <w:r>
        <w:rPr>
          <w:rFonts w:ascii="Times New Roman" w:hAnsi="Times New Roman"/>
          <w:sz w:val="28"/>
          <w:szCs w:val="28"/>
        </w:rPr>
        <w:t>УДТ изначально не были предназначены для распознавания искрения и отключения цепи в случае его появления. Искрение не распознается АВ или УДТ, поскольку при искрении не происходит ни увеличение среднего значения тока в цепи, ни его утечка на землю.</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 пос</w:t>
      </w:r>
      <w:r>
        <w:rPr>
          <w:rFonts w:ascii="Times New Roman" w:hAnsi="Times New Roman"/>
          <w:sz w:val="28"/>
          <w:szCs w:val="28"/>
        </w:rPr>
        <w:t xml:space="preserve">ледовательном искрении полное сопротивление «плохого контакта» уменьшает ток нагрузки и держит этот ток ниже порога отключения АВ. Соответственно, эти средства защиты от негативного действия высокого значения тока не срабатывают. При параллельном искрении </w:t>
      </w:r>
      <w:r>
        <w:rPr>
          <w:rFonts w:ascii="Times New Roman" w:hAnsi="Times New Roman"/>
          <w:sz w:val="28"/>
          <w:szCs w:val="28"/>
        </w:rPr>
        <w:t>между фазой и нейтральным проводом ток ограничен полным сопротивлением цепи и срабатывание АВ и УДТ зависит от степени искрения, однако в полной мере не гарантируется.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Соответственно, решение задачи распознавания искрения и обеспечения защиты от пожаров, в</w:t>
      </w:r>
      <w:r>
        <w:rPr>
          <w:rFonts w:ascii="Times New Roman" w:hAnsi="Times New Roman"/>
          <w:sz w:val="28"/>
          <w:szCs w:val="28"/>
        </w:rPr>
        <w:t>ызванных искрением, должно обеспечиваться новым типом устройств, функционально и технически ориентированными на такую задачу. Таким устройством является УЗДП.</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УЗДП защищает электрическую сеть от пожароопасного проявления дугового пробоя (искрения).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Еще одн</w:t>
      </w:r>
      <w:r>
        <w:rPr>
          <w:rFonts w:ascii="Times New Roman" w:hAnsi="Times New Roman"/>
          <w:sz w:val="28"/>
          <w:szCs w:val="28"/>
        </w:rPr>
        <w:t>им фактором, который может привести к пожару от электроустановок, являются колебания напряжения электрической сети. Причем, опасность может нести как повышенное напряжение, так и понижение напряжения.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АВ, УДТ, УЗДП не защищают электрическую сеть от опасных</w:t>
      </w:r>
      <w:r>
        <w:rPr>
          <w:rFonts w:ascii="Times New Roman" w:hAnsi="Times New Roman"/>
          <w:sz w:val="28"/>
          <w:szCs w:val="28"/>
        </w:rPr>
        <w:t xml:space="preserve"> колебаний напряжения сети. Эту задачу выполняет УЗП.</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возгоранию.</w:t>
      </w:r>
    </w:p>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b/>
          <w:sz w:val="28"/>
          <w:szCs w:val="28"/>
        </w:rPr>
        <w:t>Функциональные возможности аппаратов защиты электрических сетей.</w:t>
      </w:r>
    </w:p>
    <w:p w:rsidR="003D26B5" w:rsidRDefault="00333630">
      <w:pPr>
        <w:spacing w:line="240" w:lineRule="auto"/>
        <w:ind w:left="0" w:firstLine="0"/>
        <w:jc w:val="right"/>
        <w:rPr>
          <w:rFonts w:ascii="Times New Roman" w:hAnsi="Times New Roman"/>
          <w:sz w:val="28"/>
          <w:szCs w:val="28"/>
        </w:rPr>
      </w:pPr>
      <w:r>
        <w:rPr>
          <w:rFonts w:ascii="Times New Roman" w:hAnsi="Times New Roman"/>
          <w:sz w:val="28"/>
          <w:szCs w:val="28"/>
        </w:rPr>
        <w:t>Таблица 6</w:t>
      </w: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Функциональные возможности аппаратов защиты электрических сетей</w:t>
      </w:r>
    </w:p>
    <w:p w:rsidR="003D26B5" w:rsidRDefault="003D26B5">
      <w:pPr>
        <w:spacing w:line="240" w:lineRule="auto"/>
        <w:ind w:left="0" w:firstLine="0"/>
        <w:jc w:val="center"/>
        <w:rPr>
          <w:rFonts w:ascii="Times New Roman" w:hAnsi="Times New Roman"/>
          <w:sz w:val="28"/>
          <w:szCs w:val="28"/>
        </w:rPr>
      </w:pPr>
    </w:p>
    <w:tbl>
      <w:tblPr>
        <w:tblStyle w:val="afff8"/>
        <w:tblW w:w="10360" w:type="dxa"/>
        <w:tblInd w:w="-431" w:type="dxa"/>
        <w:tblLook w:val="04A0"/>
      </w:tblPr>
      <w:tblGrid>
        <w:gridCol w:w="2118"/>
        <w:gridCol w:w="2084"/>
        <w:gridCol w:w="2333"/>
        <w:gridCol w:w="1729"/>
        <w:gridCol w:w="2096"/>
      </w:tblGrid>
      <w:tr w:rsidR="003D26B5">
        <w:trPr>
          <w:trHeight w:val="399"/>
          <w:tblHeader/>
        </w:trPr>
        <w:tc>
          <w:tcPr>
            <w:tcW w:w="1844" w:type="dxa"/>
            <w:vMerge w:val="restart"/>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Аварийный режим</w:t>
            </w:r>
          </w:p>
        </w:tc>
        <w:tc>
          <w:tcPr>
            <w:tcW w:w="8516" w:type="dxa"/>
            <w:gridSpan w:val="4"/>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Аппарат защиты</w:t>
            </w:r>
          </w:p>
        </w:tc>
      </w:tr>
      <w:tr w:rsidR="003D26B5">
        <w:trPr>
          <w:tblHeader/>
        </w:trPr>
        <w:tc>
          <w:tcPr>
            <w:tcW w:w="1844" w:type="dxa"/>
            <w:vMerge/>
          </w:tcPr>
          <w:p w:rsidR="003D26B5" w:rsidRDefault="003D26B5">
            <w:pPr>
              <w:spacing w:line="240" w:lineRule="auto"/>
              <w:ind w:left="0" w:firstLine="0"/>
              <w:jc w:val="center"/>
              <w:rPr>
                <w:rFonts w:ascii="Times New Roman" w:hAnsi="Times New Roman"/>
                <w:b/>
                <w:sz w:val="24"/>
                <w:szCs w:val="24"/>
              </w:rPr>
            </w:pPr>
          </w:p>
        </w:tc>
        <w:tc>
          <w:tcPr>
            <w:tcW w:w="2267" w:type="dxa"/>
            <w:vAlign w:val="center"/>
          </w:tcPr>
          <w:p w:rsidR="003D26B5" w:rsidRDefault="00333630">
            <w:pPr>
              <w:spacing w:line="240" w:lineRule="auto"/>
              <w:ind w:left="-103" w:right="-108" w:firstLine="0"/>
              <w:jc w:val="center"/>
              <w:rPr>
                <w:rFonts w:ascii="Times New Roman" w:hAnsi="Times New Roman"/>
                <w:b/>
                <w:sz w:val="24"/>
                <w:szCs w:val="24"/>
              </w:rPr>
            </w:pPr>
            <w:r>
              <w:rPr>
                <w:rFonts w:ascii="Times New Roman" w:hAnsi="Times New Roman"/>
                <w:b/>
                <w:sz w:val="24"/>
                <w:szCs w:val="24"/>
              </w:rPr>
              <w:t>Автоматический выключатель (АВ)</w:t>
            </w:r>
          </w:p>
        </w:tc>
        <w:tc>
          <w:tcPr>
            <w:tcW w:w="2415" w:type="dxa"/>
            <w:vAlign w:val="center"/>
          </w:tcPr>
          <w:p w:rsidR="003D26B5" w:rsidRDefault="00333630">
            <w:pPr>
              <w:spacing w:line="240" w:lineRule="auto"/>
              <w:ind w:left="-108" w:right="-103" w:firstLine="0"/>
              <w:jc w:val="center"/>
              <w:rPr>
                <w:rFonts w:ascii="Times New Roman" w:hAnsi="Times New Roman"/>
                <w:b/>
                <w:sz w:val="24"/>
                <w:szCs w:val="24"/>
              </w:rPr>
            </w:pPr>
            <w:r>
              <w:rPr>
                <w:rFonts w:ascii="Times New Roman" w:hAnsi="Times New Roman"/>
                <w:b/>
                <w:sz w:val="24"/>
                <w:szCs w:val="24"/>
              </w:rPr>
              <w:t>Устройство защиты дифференциального тока (УДТ)</w:t>
            </w:r>
          </w:p>
        </w:tc>
        <w:tc>
          <w:tcPr>
            <w:tcW w:w="1701"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Устройство защиты от дугового пробоя (УЗДП)</w:t>
            </w:r>
          </w:p>
        </w:tc>
        <w:tc>
          <w:tcPr>
            <w:tcW w:w="2133"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 xml:space="preserve">Устройство защиты от </w:t>
            </w:r>
            <w:r>
              <w:rPr>
                <w:rFonts w:ascii="Times New Roman" w:hAnsi="Times New Roman"/>
                <w:b/>
                <w:sz w:val="24"/>
                <w:szCs w:val="24"/>
              </w:rPr>
              <w:t>перенапряжения (УЗП)</w:t>
            </w:r>
          </w:p>
        </w:tc>
      </w:tr>
      <w:tr w:rsidR="003D26B5">
        <w:trPr>
          <w:trHeight w:val="794"/>
        </w:trPr>
        <w:tc>
          <w:tcPr>
            <w:tcW w:w="1844"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Короткое замыкание</w:t>
            </w:r>
          </w:p>
        </w:tc>
        <w:tc>
          <w:tcPr>
            <w:tcW w:w="2267"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2415"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1"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133"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3D26B5">
        <w:trPr>
          <w:trHeight w:val="794"/>
        </w:trPr>
        <w:tc>
          <w:tcPr>
            <w:tcW w:w="1844"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Перегрузка</w:t>
            </w:r>
          </w:p>
        </w:tc>
        <w:tc>
          <w:tcPr>
            <w:tcW w:w="2267"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2415"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1"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133"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3D26B5">
        <w:trPr>
          <w:trHeight w:val="794"/>
        </w:trPr>
        <w:tc>
          <w:tcPr>
            <w:tcW w:w="1844"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Утечка тока</w:t>
            </w:r>
          </w:p>
        </w:tc>
        <w:tc>
          <w:tcPr>
            <w:tcW w:w="2267"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 xml:space="preserve">Не </w:t>
            </w:r>
            <w:r>
              <w:rPr>
                <w:rFonts w:ascii="Times New Roman" w:hAnsi="Times New Roman"/>
                <w:sz w:val="24"/>
                <w:szCs w:val="24"/>
              </w:rPr>
              <w:t>обеспечивает защиту</w:t>
            </w:r>
          </w:p>
        </w:tc>
        <w:tc>
          <w:tcPr>
            <w:tcW w:w="2415"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1701"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133"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3D26B5">
        <w:trPr>
          <w:trHeight w:val="794"/>
        </w:trPr>
        <w:tc>
          <w:tcPr>
            <w:tcW w:w="1844"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Дуговой пробой последовательный</w:t>
            </w:r>
          </w:p>
        </w:tc>
        <w:tc>
          <w:tcPr>
            <w:tcW w:w="2267"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1"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2133"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3D26B5">
        <w:trPr>
          <w:trHeight w:val="794"/>
        </w:trPr>
        <w:tc>
          <w:tcPr>
            <w:tcW w:w="1844"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Дуговой пробой параллельный</w:t>
            </w:r>
          </w:p>
        </w:tc>
        <w:tc>
          <w:tcPr>
            <w:tcW w:w="2267"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 xml:space="preserve">Не в полной мере обеспечивает защиту. </w:t>
            </w:r>
          </w:p>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Может сработать слишком поздно (при ограниченном токе КЗ)</w:t>
            </w:r>
          </w:p>
        </w:tc>
        <w:tc>
          <w:tcPr>
            <w:tcW w:w="2415"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1"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2133"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3D26B5">
        <w:trPr>
          <w:trHeight w:val="794"/>
        </w:trPr>
        <w:tc>
          <w:tcPr>
            <w:tcW w:w="1844"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Дуговой пробой</w:t>
            </w:r>
          </w:p>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на землю</w:t>
            </w:r>
          </w:p>
        </w:tc>
        <w:tc>
          <w:tcPr>
            <w:tcW w:w="2267"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в полной мере обеспечивает защиту. Может сработать слишком поздно</w:t>
            </w:r>
            <w:r>
              <w:rPr>
                <w:rFonts w:ascii="Times New Roman" w:hAnsi="Times New Roman"/>
                <w:sz w:val="24"/>
                <w:szCs w:val="24"/>
              </w:rPr>
              <w:t xml:space="preserve"> (при ограниченном токе КЗ)</w:t>
            </w:r>
          </w:p>
        </w:tc>
        <w:tc>
          <w:tcPr>
            <w:tcW w:w="2415"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в полной мере обеспечивает защиту.</w:t>
            </w:r>
          </w:p>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Может не сработать (при импульсном характере искрения)</w:t>
            </w:r>
          </w:p>
        </w:tc>
        <w:tc>
          <w:tcPr>
            <w:tcW w:w="1701"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2133"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3D26B5">
        <w:trPr>
          <w:trHeight w:val="794"/>
        </w:trPr>
        <w:tc>
          <w:tcPr>
            <w:tcW w:w="1844"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lastRenderedPageBreak/>
              <w:t>Перепады напряжения</w:t>
            </w:r>
          </w:p>
        </w:tc>
        <w:tc>
          <w:tcPr>
            <w:tcW w:w="2267"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1" w:type="dxa"/>
            <w:vAlign w:val="center"/>
          </w:tcPr>
          <w:p w:rsidR="003D26B5" w:rsidRDefault="00333630">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133" w:type="dxa"/>
            <w:vAlign w:val="center"/>
          </w:tcPr>
          <w:p w:rsidR="003D26B5" w:rsidRDefault="00333630">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r>
    </w:tbl>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Из таблицы 6 видно, что 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w:t>
      </w:r>
      <w:r>
        <w:rPr>
          <w:rFonts w:ascii="Times New Roman" w:hAnsi="Times New Roman"/>
          <w:sz w:val="28"/>
          <w:szCs w:val="28"/>
        </w:rPr>
        <w:t>наружение разных признаков неисправности электрической сети.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Применение УЗДП и УЗП не отменяет необходимости использования АВ и УДТ.</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w:t>
      </w:r>
      <w:r>
        <w:rPr>
          <w:rFonts w:ascii="Times New Roman" w:hAnsi="Times New Roman"/>
          <w:sz w:val="28"/>
          <w:szCs w:val="28"/>
        </w:rPr>
        <w:t>ющими только одну функцию), то необходимо установить четыре разных аппарата защиты: АВ, УДТ, УЗДП, УЗП.</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w:t>
      </w:r>
      <w:r>
        <w:rPr>
          <w:rFonts w:ascii="Times New Roman" w:hAnsi="Times New Roman"/>
          <w:sz w:val="28"/>
          <w:szCs w:val="28"/>
        </w:rPr>
        <w:t>оматы, которые объединяют функции автоматического выключателя и устройства защиты дифференциального тока. Комбинированные устройства позволяют оптимизировать и упростить проектирование и монтаж электрических щитков.</w:t>
      </w:r>
    </w:p>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b/>
          <w:sz w:val="28"/>
          <w:szCs w:val="28"/>
        </w:rPr>
      </w:pPr>
      <w:r>
        <w:rPr>
          <w:rFonts w:ascii="Times New Roman" w:hAnsi="Times New Roman"/>
          <w:b/>
          <w:sz w:val="28"/>
          <w:szCs w:val="28"/>
        </w:rPr>
        <w:t>Термоиндикаторы</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Одной из наиболее </w:t>
      </w:r>
      <w:r>
        <w:rPr>
          <w:rFonts w:ascii="Times New Roman" w:hAnsi="Times New Roman"/>
          <w:sz w:val="28"/>
          <w:szCs w:val="28"/>
        </w:rPr>
        <w:t>распространенных причин пожаров от электроустановок является перегрев контактных соединений и других элементов. Пожароопасные режимы возникают вследствие большого переходного сопротивления, а также перегрузок.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Термоиндикаторные материалы предназначены для </w:t>
      </w:r>
      <w:r>
        <w:rPr>
          <w:rFonts w:ascii="Times New Roman" w:hAnsi="Times New Roman"/>
          <w:sz w:val="28"/>
          <w:szCs w:val="28"/>
        </w:rPr>
        <w:t>визуального или фотографического контроля и измерения температуры, т.е. результаты измерений можно представить в визуализированном виде.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При достижении максимальной температуры термоиндикаторный материал расплавляется и необратимо меняет свой цвет.</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w:t>
      </w:r>
      <w:r>
        <w:rPr>
          <w:rFonts w:ascii="Times New Roman" w:hAnsi="Times New Roman"/>
          <w:sz w:val="28"/>
          <w:szCs w:val="28"/>
        </w:rPr>
        <w:t>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w:t>
      </w:r>
      <w:r>
        <w:rPr>
          <w:rFonts w:ascii="Times New Roman" w:hAnsi="Times New Roman"/>
          <w:sz w:val="28"/>
          <w:szCs w:val="28"/>
        </w:rPr>
        <w:t xml:space="preserve"> малой трудоемкостью, возможностью оперативного получения достаточно полной информации о тепловом режиме элементов электрооборудования.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Контрастность цветово</w:t>
      </w:r>
      <w:r>
        <w:rPr>
          <w:rFonts w:ascii="Times New Roman" w:hAnsi="Times New Roman"/>
          <w:sz w:val="28"/>
          <w:szCs w:val="28"/>
        </w:rPr>
        <w:t>го перехода обеспечивает легкое распознавание аварийного перегрева.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сохраняют свой цвет и маркировку на протяжении всего срока службы.</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Термоиндикаторные наклейки представляют собой подложку на самоклеящейся основе с нанесенным термоиндикато</w:t>
      </w:r>
      <w:r>
        <w:rPr>
          <w:rFonts w:ascii="Times New Roman" w:hAnsi="Times New Roman"/>
          <w:sz w:val="28"/>
          <w:szCs w:val="28"/>
        </w:rPr>
        <w:t>рным покрытием. Материалом подложки могут быть бумага, фольга или полимерная пленка. Для предохранения термоиндикаторного покрытия от внешних воздействий поверхность изделия покрывают защитной пленкой.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 достижении заданной температуры индикатор необрати</w:t>
      </w:r>
      <w:r>
        <w:rPr>
          <w:rFonts w:ascii="Times New Roman" w:hAnsi="Times New Roman"/>
          <w:sz w:val="28"/>
          <w:szCs w:val="28"/>
        </w:rPr>
        <w:t>мо меняет свой цвет.</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различного размера и формы, в зависимости от задачи иметь разный порог срабатывания, иметь несколько термочувствительных меток с разным пределом срабатывания.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Термоиндикаторные наклейки могут быть </w:t>
      </w:r>
      <w:r>
        <w:rPr>
          <w:rFonts w:ascii="Times New Roman" w:hAnsi="Times New Roman"/>
          <w:sz w:val="28"/>
          <w:szCs w:val="28"/>
        </w:rPr>
        <w:t>однопозиционными, т.е. имеют одну индикационную метку и многопозиционными – имеющие несколько индикационных меток, настроенных на разные температуры.</w:t>
      </w:r>
    </w:p>
    <w:p w:rsidR="003D26B5" w:rsidRDefault="003D26B5">
      <w:pPr>
        <w:ind w:left="0" w:firstLine="567"/>
        <w:jc w:val="both"/>
        <w:rPr>
          <w:rFonts w:ascii="Times New Roman" w:hAnsi="Times New Roman"/>
          <w:sz w:val="28"/>
          <w:szCs w:val="28"/>
        </w:rPr>
      </w:pPr>
    </w:p>
    <w:p w:rsidR="003D26B5" w:rsidRDefault="003D26B5">
      <w:pPr>
        <w:ind w:left="0" w:firstLine="567"/>
        <w:jc w:val="both"/>
        <w:rPr>
          <w:rFonts w:ascii="Times New Roman" w:hAnsi="Times New Roman"/>
          <w:sz w:val="28"/>
          <w:szCs w:val="28"/>
        </w:rPr>
      </w:pPr>
    </w:p>
    <w:tbl>
      <w:tblPr>
        <w:tblStyle w:val="afff8"/>
        <w:tblW w:w="4900" w:type="pct"/>
        <w:tblLook w:val="04A0"/>
      </w:tblPr>
      <w:tblGrid>
        <w:gridCol w:w="4827"/>
        <w:gridCol w:w="4829"/>
      </w:tblGrid>
      <w:tr w:rsidR="003D26B5">
        <w:trPr>
          <w:trHeight w:val="2620"/>
        </w:trPr>
        <w:tc>
          <w:tcPr>
            <w:tcW w:w="4721"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noProof/>
                <w:lang w:eastAsia="ru-RU"/>
              </w:rPr>
              <w:lastRenderedPageBreak/>
              <w:drawing>
                <wp:inline distT="0" distB="0" distL="0" distR="0">
                  <wp:extent cx="2201545" cy="1844675"/>
                  <wp:effectExtent l="0" t="0" r="0" b="0"/>
                  <wp:docPr id="112"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Изображение4"/>
                          <pic:cNvPicPr>
                            <a:picLocks noChangeAspect="1" noChangeArrowheads="1"/>
                          </pic:cNvPicPr>
                        </pic:nvPicPr>
                        <pic:blipFill>
                          <a:blip r:embed="rId40"/>
                          <a:stretch>
                            <a:fillRect/>
                          </a:stretch>
                        </pic:blipFill>
                        <pic:spPr bwMode="auto">
                          <a:xfrm>
                            <a:off x="0" y="0"/>
                            <a:ext cx="2201545" cy="1844675"/>
                          </a:xfrm>
                          <a:prstGeom prst="rect">
                            <a:avLst/>
                          </a:prstGeom>
                        </pic:spPr>
                      </pic:pic>
                    </a:graphicData>
                  </a:graphic>
                </wp:inline>
              </w:drawing>
            </w:r>
            <w:r w:rsidR="003D26B5" w:rsidRPr="003D26B5">
              <w:pict>
                <v:rect id="Rectangle 112" o:spid="_x0000_s1052" style="position:absolute;left:0;text-align:left;margin-left:39.45pt;margin-top:28pt;width:7.1pt;height:32.4pt;z-index:251678208;mso-position-horizontal-relative:text;mso-position-vertical-relative:text" fillcolor="black" strokeweight=".26mm">
                  <v:fill o:detectmouseclick="t"/>
                </v:rect>
              </w:pict>
            </w:r>
            <w:r w:rsidR="003D26B5" w:rsidRPr="003D26B5">
              <w:pict>
                <v:rect id="Rectangle 113" o:spid="_x0000_s1051" style="position:absolute;left:0;text-align:left;margin-left:39.45pt;margin-top:85.8pt;width:7.1pt;height:32.4pt;z-index:251679232;mso-position-horizontal-relative:text;mso-position-vertical-relative:text" fillcolor="black" strokeweight=".26mm">
                  <v:fill o:detectmouseclick="t"/>
                </v:rect>
              </w:pict>
            </w:r>
            <w:r w:rsidR="003D26B5" w:rsidRPr="003D26B5">
              <w:pict>
                <v:rect id="Rectangle 114" o:spid="_x0000_s1050" style="position:absolute;left:0;text-align:left;margin-left:111.4pt;margin-top:28pt;width:7.1pt;height:32.4pt;z-index:251680256;mso-position-horizontal-relative:text;mso-position-vertical-relative:text" fillcolor="black" strokeweight=".26mm">
                  <v:fill o:detectmouseclick="t"/>
                </v:rect>
              </w:pict>
            </w:r>
            <w:r w:rsidR="003D26B5" w:rsidRPr="003D26B5">
              <w:pict>
                <v:rect id="Rectangle 115" o:spid="_x0000_s1049" style="position:absolute;left:0;text-align:left;margin-left:111.4pt;margin-top:85.8pt;width:7.1pt;height:32.4pt;z-index:251681280;mso-position-horizontal-relative:text;mso-position-vertical-relative:text" fillcolor="black" strokeweight=".26mm">
                  <v:fill o:detectmouseclick="t"/>
                </v:rect>
              </w:pict>
            </w:r>
            <w:r w:rsidR="003D26B5" w:rsidRPr="003D26B5">
              <w:pict>
                <v:rect id="Rectangle 116" o:spid="_x0000_s1048" style="position:absolute;left:0;text-align:left;margin-left:149.25pt;margin-top:28pt;width:7.1pt;height:32.4pt;z-index:251682304;mso-position-horizontal-relative:text;mso-position-vertical-relative:text" fillcolor="black" strokeweight=".26mm">
                  <v:fill o:detectmouseclick="t"/>
                </v:rect>
              </w:pict>
            </w:r>
            <w:r w:rsidR="003D26B5" w:rsidRPr="003D26B5">
              <w:pict>
                <v:rect id="Rectangle 117" o:spid="_x0000_s1047" style="position:absolute;left:0;text-align:left;margin-left:149.25pt;margin-top:85.8pt;width:7.1pt;height:32.4pt;z-index:251683328;mso-position-horizontal-relative:text;mso-position-vertical-relative:text" fillcolor="black" strokeweight=".26mm">
                  <v:fill o:detectmouseclick="t"/>
                </v:rect>
              </w:pict>
            </w:r>
          </w:p>
        </w:tc>
        <w:tc>
          <w:tcPr>
            <w:tcW w:w="4722"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noProof/>
                <w:lang w:eastAsia="ru-RU"/>
              </w:rPr>
              <w:drawing>
                <wp:inline distT="0" distB="0" distL="0" distR="0">
                  <wp:extent cx="1765300" cy="1964055"/>
                  <wp:effectExtent l="0" t="0" r="0" b="0"/>
                  <wp:docPr id="114"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8" descr="D:\2021\tin.jpg"/>
                          <pic:cNvPicPr>
                            <a:picLocks noChangeAspect="1" noChangeArrowheads="1"/>
                          </pic:cNvPicPr>
                        </pic:nvPicPr>
                        <pic:blipFill>
                          <a:blip r:embed="rId41"/>
                          <a:stretch>
                            <a:fillRect/>
                          </a:stretch>
                        </pic:blipFill>
                        <pic:spPr bwMode="auto">
                          <a:xfrm>
                            <a:off x="0" y="0"/>
                            <a:ext cx="1765300" cy="1964055"/>
                          </a:xfrm>
                          <a:prstGeom prst="rect">
                            <a:avLst/>
                          </a:prstGeom>
                        </pic:spPr>
                      </pic:pic>
                    </a:graphicData>
                  </a:graphic>
                </wp:inline>
              </w:drawing>
            </w:r>
            <w:r w:rsidR="003D26B5" w:rsidRPr="003D26B5">
              <w:pict>
                <v:rect id="Rectangle 111" o:spid="_x0000_s1046" style="position:absolute;left:0;text-align:left;margin-left:106.9pt;margin-top:45.05pt;width:27.4pt;height:7.1pt;z-index:251684352;mso-position-horizontal-relative:text;mso-position-vertical-relative:text" fillcolor="black" strokeweight=".26mm">
                  <v:fill o:detectmouseclick="t"/>
                </v:rect>
              </w:pict>
            </w:r>
          </w:p>
        </w:tc>
      </w:tr>
      <w:tr w:rsidR="003D26B5">
        <w:trPr>
          <w:trHeight w:val="288"/>
        </w:trPr>
        <w:tc>
          <w:tcPr>
            <w:tcW w:w="9443" w:type="dxa"/>
            <w:gridSpan w:val="2"/>
            <w:tcBorders>
              <w:top w:val="nil"/>
              <w:left w:val="nil"/>
              <w:bottom w:val="nil"/>
              <w:right w:val="nil"/>
            </w:tcBorders>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13. Примеры термоиндикаторных наклеек различных производителей</w:t>
            </w:r>
          </w:p>
        </w:tc>
      </w:tr>
    </w:tbl>
    <w:p w:rsidR="003D26B5" w:rsidRDefault="003D26B5">
      <w:pPr>
        <w:ind w:left="0" w:firstLine="567"/>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Применение </w:t>
      </w:r>
      <w:r>
        <w:rPr>
          <w:rFonts w:ascii="Times New Roman" w:hAnsi="Times New Roman"/>
          <w:sz w:val="28"/>
          <w:szCs w:val="28"/>
        </w:rPr>
        <w:t>однопозиционных термоиндикаторных наклеек позволяет контролировать максимальную температуру на элементе электрооборудования.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w:t>
      </w:r>
      <w:r>
        <w:rPr>
          <w:rFonts w:ascii="Times New Roman" w:hAnsi="Times New Roman"/>
          <w:sz w:val="28"/>
          <w:szCs w:val="28"/>
        </w:rPr>
        <w:t>етическое между последней меткой, изменившей цвет, и первой – не изменившей.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w:t>
      </w:r>
      <w:r>
        <w:rPr>
          <w:rFonts w:ascii="Times New Roman" w:hAnsi="Times New Roman"/>
          <w:sz w:val="28"/>
          <w:szCs w:val="28"/>
        </w:rPr>
        <w:t>к, например, при сложной конфигурации или ограниченном пространстве внутри электрических щитков. Краски можно нанести на поверхность контролируемого элемента более тонким слоем, в результате чего возрастает скорость срабатывания.</w:t>
      </w:r>
    </w:p>
    <w:p w:rsidR="003D26B5" w:rsidRDefault="003D26B5">
      <w:pPr>
        <w:ind w:left="0" w:firstLine="567"/>
        <w:jc w:val="both"/>
        <w:rPr>
          <w:rFonts w:ascii="Times New Roman" w:hAnsi="Times New Roman"/>
          <w:sz w:val="28"/>
          <w:szCs w:val="28"/>
        </w:rPr>
      </w:pPr>
    </w:p>
    <w:tbl>
      <w:tblPr>
        <w:tblW w:w="5000" w:type="pct"/>
        <w:tblLook w:val="04A0"/>
      </w:tblPr>
      <w:tblGrid>
        <w:gridCol w:w="9853"/>
      </w:tblGrid>
      <w:tr w:rsidR="003D26B5">
        <w:tc>
          <w:tcPr>
            <w:tcW w:w="9637" w:type="dxa"/>
          </w:tcPr>
          <w:p w:rsidR="003D26B5" w:rsidRDefault="00333630">
            <w:pPr>
              <w:spacing w:line="240" w:lineRule="auto"/>
              <w:ind w:left="0" w:firstLine="0"/>
              <w:jc w:val="center"/>
              <w:rPr>
                <w:sz w:val="28"/>
                <w:szCs w:val="28"/>
              </w:rPr>
            </w:pPr>
            <w:r>
              <w:rPr>
                <w:noProof/>
                <w:lang w:eastAsia="ru-RU"/>
              </w:rPr>
              <w:lastRenderedPageBreak/>
              <w:drawing>
                <wp:inline distT="0" distB="0" distL="0" distR="0">
                  <wp:extent cx="2832735" cy="3155315"/>
                  <wp:effectExtent l="0" t="0" r="0" b="0"/>
                  <wp:docPr id="122" name="Изображение5"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Изображение5" descr="D:\2021\tip_30.jpg"/>
                          <pic:cNvPicPr>
                            <a:picLocks noChangeAspect="1" noChangeArrowheads="1"/>
                          </pic:cNvPicPr>
                        </pic:nvPicPr>
                        <pic:blipFill>
                          <a:blip r:embed="rId42"/>
                          <a:stretch>
                            <a:fillRect/>
                          </a:stretch>
                        </pic:blipFill>
                        <pic:spPr bwMode="auto">
                          <a:xfrm>
                            <a:off x="0" y="0"/>
                            <a:ext cx="2832735" cy="3155315"/>
                          </a:xfrm>
                          <a:prstGeom prst="rect">
                            <a:avLst/>
                          </a:prstGeom>
                        </pic:spPr>
                      </pic:pic>
                    </a:graphicData>
                  </a:graphic>
                </wp:inline>
              </w:drawing>
            </w:r>
            <w:r w:rsidR="003D26B5" w:rsidRPr="003D26B5">
              <w:pict>
                <v:rect id="Rectangle 118" o:spid="_x0000_s1045" style="position:absolute;left:0;text-align:left;margin-left:170.95pt;margin-top:75.95pt;width:43.65pt;height:9.1pt;z-index:251685376;mso-position-horizontal-relative:text;mso-position-vertical-relative:text" fillcolor="black" strokeweight=".26mm">
                  <v:fill o:detectmouseclick="t"/>
                </v:rect>
              </w:pict>
            </w:r>
            <w:r w:rsidR="003D26B5" w:rsidRPr="003D26B5">
              <w:pict>
                <v:rect id="Rectangle 119" o:spid="_x0000_s1044" style="position:absolute;left:0;text-align:left;margin-left:233.4pt;margin-top:46.85pt;width:20.3pt;height:7.1pt;z-index:251686400;mso-position-horizontal-relative:text;mso-position-vertical-relative:text" fillcolor="black" strokeweight=".26mm">
                  <v:fill o:detectmouseclick="t"/>
                </v:rect>
              </w:pict>
            </w:r>
            <w:r w:rsidR="003D26B5" w:rsidRPr="003D26B5">
              <w:pict>
                <v:rect id="Rectangle 120" o:spid="_x0000_s1043" style="position:absolute;left:0;text-align:left;margin-left:261.7pt;margin-top:44.35pt;width:18.65pt;height:7.1pt;z-index:251687424;mso-position-horizontal-relative:text;mso-position-vertical-relative:text" fillcolor="black" strokeweight=".26mm">
                  <v:fill o:detectmouseclick="t"/>
                </v:rect>
              </w:pict>
            </w:r>
            <w:r w:rsidR="003D26B5" w:rsidRPr="003D26B5">
              <w:pict>
                <v:rect id="Rectangle 121" o:spid="_x0000_s1042" style="position:absolute;left:0;text-align:left;margin-left:298.3pt;margin-top:136.3pt;width:14.1pt;height:7.1pt;z-index:251688448;mso-position-horizontal-relative:text;mso-position-vertical-relative:text" fillcolor="black" strokeweight=".26mm">
                  <v:fill o:detectmouseclick="t"/>
                </v:rect>
              </w:pict>
            </w:r>
            <w:r w:rsidR="003D26B5" w:rsidRPr="003D26B5">
              <w:pict>
                <v:rect id="Rectangle 122" o:spid="_x0000_s1041" style="position:absolute;left:0;text-align:left;margin-left:240.05pt;margin-top:138.4pt;width:21.6pt;height:7.1pt;z-index:251689472;mso-position-horizontal-relative:text;mso-position-vertical-relative:text" fillcolor="black" strokeweight=".26mm">
                  <v:fill o:detectmouseclick="t"/>
                </v:rect>
              </w:pict>
            </w:r>
            <w:r w:rsidR="003D26B5" w:rsidRPr="003D26B5">
              <w:pict>
                <v:rect id="Rectangle 123" o:spid="_x0000_s1040" style="position:absolute;left:0;text-align:left;margin-left:214.65pt;margin-top:138.4pt;width:18.7pt;height:7.1pt;z-index:251690496;mso-position-horizontal-relative:text;mso-position-vertical-relative:text" fillcolor="black" strokeweight=".26mm">
                  <v:fill o:detectmouseclick="t"/>
                </v:rect>
              </w:pict>
            </w:r>
            <w:r w:rsidR="003D26B5" w:rsidRPr="003D26B5">
              <w:pict>
                <v:rect id="Rectangle 124" o:spid="_x0000_s1039" style="position:absolute;left:0;text-align:left;margin-left:193pt;margin-top:138.4pt;width:15.35pt;height:7.1pt;z-index:251691520;mso-position-horizontal-relative:text;mso-position-vertical-relative:text" fillcolor="black" strokeweight=".26mm">
                  <v:fill o:detectmouseclick="t"/>
                </v:rect>
              </w:pict>
            </w:r>
          </w:p>
          <w:p w:rsidR="003D26B5" w:rsidRDefault="003D26B5">
            <w:pPr>
              <w:spacing w:line="240" w:lineRule="auto"/>
              <w:ind w:left="0" w:firstLine="0"/>
              <w:jc w:val="center"/>
              <w:rPr>
                <w:sz w:val="28"/>
                <w:szCs w:val="28"/>
              </w:rPr>
            </w:pPr>
          </w:p>
        </w:tc>
      </w:tr>
      <w:tr w:rsidR="003D26B5">
        <w:tc>
          <w:tcPr>
            <w:tcW w:w="9637" w:type="dxa"/>
          </w:tcPr>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14. </w:t>
            </w:r>
            <w:r>
              <w:rPr>
                <w:rFonts w:ascii="Times New Roman" w:hAnsi="Times New Roman"/>
                <w:sz w:val="28"/>
                <w:szCs w:val="28"/>
              </w:rPr>
              <w:t>Пример исполнения термоиндикаторных красок</w:t>
            </w:r>
          </w:p>
        </w:tc>
      </w:tr>
    </w:tbl>
    <w:p w:rsidR="003D26B5" w:rsidRDefault="003D26B5">
      <w:pPr>
        <w:ind w:left="0" w:firstLine="567"/>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Термоинидикаторы применяются для контроля теплового режима элементов электроустановок.</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w:t>
      </w:r>
      <w:r>
        <w:rPr>
          <w:rFonts w:ascii="Times New Roman" w:hAnsi="Times New Roman"/>
          <w:sz w:val="28"/>
          <w:szCs w:val="28"/>
        </w:rPr>
        <w:t>рвую очередь, вблизи электрических контактов, контактных соединений.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не требуют специального технического обслуживания.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Защите подлежат элементы электрооборудования, для которых нормативно-техническими документами установлены наибольшие </w:t>
      </w:r>
      <w:r>
        <w:rPr>
          <w:rFonts w:ascii="Times New Roman" w:hAnsi="Times New Roman"/>
          <w:sz w:val="28"/>
          <w:szCs w:val="28"/>
        </w:rPr>
        <w:t>допустимые температуры нагрева, а также элементы электрооборудования, перегрев которых может привести к аварии или возгоранию (независимо от наличия требований нормативных документов).</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наносят на элементы электрооборудования, подлежащие кон</w:t>
      </w:r>
      <w:r>
        <w:rPr>
          <w:rFonts w:ascii="Times New Roman" w:hAnsi="Times New Roman"/>
          <w:sz w:val="28"/>
          <w:szCs w:val="28"/>
        </w:rPr>
        <w:t>тролю теплового состояния.</w:t>
      </w:r>
    </w:p>
    <w:p w:rsidR="003D26B5" w:rsidRDefault="003D26B5">
      <w:pPr>
        <w:ind w:left="0" w:firstLine="567"/>
        <w:jc w:val="both"/>
        <w:rPr>
          <w:rFonts w:ascii="Times New Roman" w:hAnsi="Times New Roman"/>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noProof/>
                <w:lang w:eastAsia="ru-RU"/>
              </w:rPr>
              <w:lastRenderedPageBreak/>
              <w:drawing>
                <wp:inline distT="0" distB="0" distL="0" distR="0">
                  <wp:extent cx="3540760" cy="2715895"/>
                  <wp:effectExtent l="0" t="0" r="0" b="0"/>
                  <wp:docPr id="126"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Изображение6"/>
                          <pic:cNvPicPr>
                            <a:picLocks noChangeAspect="1" noChangeArrowheads="1"/>
                          </pic:cNvPicPr>
                        </pic:nvPicPr>
                        <pic:blipFill>
                          <a:blip r:embed="rId43"/>
                          <a:srcRect t="16419" b="6778"/>
                          <a:stretch>
                            <a:fillRect/>
                          </a:stretch>
                        </pic:blipFill>
                        <pic:spPr bwMode="auto">
                          <a:xfrm>
                            <a:off x="0" y="0"/>
                            <a:ext cx="3540760" cy="2715895"/>
                          </a:xfrm>
                          <a:prstGeom prst="rect">
                            <a:avLst/>
                          </a:prstGeom>
                        </pic:spPr>
                      </pic:pic>
                    </a:graphicData>
                  </a:graphic>
                </wp:inline>
              </w:drawing>
            </w:r>
            <w:r w:rsidR="003D26B5" w:rsidRPr="003D26B5">
              <w:pict>
                <v:rect id="Rectangle 125" o:spid="_x0000_s1038" style="position:absolute;left:0;text-align:left;margin-left:163.05pt;margin-top:67.65pt;width:7.1pt;height:35.75pt;z-index:251692544;mso-position-horizontal-relative:text;mso-position-vertical-relative:text" fillcolor="black" strokeweight=".26mm">
                  <v:fill o:detectmouseclick="t"/>
                </v:rect>
              </w:pict>
            </w:r>
            <w:r w:rsidR="003D26B5" w:rsidRPr="003D26B5">
              <w:pict>
                <v:rect id="Rectangle 126" o:spid="_x0000_s1037" style="position:absolute;left:0;text-align:left;margin-left:230pt;margin-top:70.1pt;width:7.1pt;height:35.75pt;z-index:251693568;mso-position-horizontal-relative:text;mso-position-vertical-relative:text" fillcolor="black" strokeweight=".26mm">
                  <v:fill o:detectmouseclick="t"/>
                </v:rect>
              </w:pict>
            </w:r>
            <w:r w:rsidR="003D26B5" w:rsidRPr="003D26B5">
              <w:pict>
                <v:rect id="Rectangle 127" o:spid="_x0000_s1036" style="position:absolute;left:0;text-align:left;margin-left:303.65pt;margin-top:67.65pt;width:7.1pt;height:35.75pt;z-index:251694592;mso-position-horizontal-relative:text;mso-position-vertical-relative:text" fillcolor="black" strokeweight=".26mm">
                  <v:fill o:detectmouseclick="t"/>
                </v:rect>
              </w:pict>
            </w:r>
          </w:p>
        </w:tc>
      </w:tr>
      <w:tr w:rsidR="003D26B5">
        <w:tc>
          <w:tcPr>
            <w:tcW w:w="9637" w:type="dxa"/>
            <w:tcBorders>
              <w:top w:val="nil"/>
              <w:left w:val="nil"/>
              <w:bottom w:val="nil"/>
              <w:right w:val="nil"/>
            </w:tcBorders>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15. Пример использования термоиндикаторных наклеек для контроля температуры контактных соединений</w:t>
            </w:r>
          </w:p>
        </w:tc>
      </w:tr>
    </w:tbl>
    <w:p w:rsidR="003D26B5" w:rsidRDefault="003D26B5">
      <w:pPr>
        <w:ind w:left="0" w:firstLine="0"/>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Порог срабатывания термоиндикаторов выбирается исходя из требований нормативно технической документации для </w:t>
      </w:r>
      <w:r>
        <w:rPr>
          <w:rFonts w:ascii="Times New Roman" w:hAnsi="Times New Roman"/>
          <w:sz w:val="28"/>
          <w:szCs w:val="28"/>
        </w:rPr>
        <w:t>конкретного элемента электрооборудования, технических характеристик и режимов работы электрооборудования.</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Так как термоиндикаторы не являются восстанавливаемыми изделиями, после регистрации ими перегрева сработавшие термоиндикаторы подлежат замене на новые</w:t>
      </w:r>
      <w:r>
        <w:rPr>
          <w:rFonts w:ascii="Times New Roman" w:hAnsi="Times New Roman"/>
          <w:sz w:val="28"/>
          <w:szCs w:val="28"/>
        </w:rPr>
        <w:t>.</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Необходимо контролировать срок использования термоиндикаторов. При истечении срока использования, термоиндикаторы необходимо заменить на новые. После замены сделать отметку в журнале.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являются невосстанавливаемыми и неремонтопригодными из</w:t>
      </w:r>
      <w:r>
        <w:rPr>
          <w:rFonts w:ascii="Times New Roman" w:hAnsi="Times New Roman"/>
          <w:sz w:val="28"/>
          <w:szCs w:val="28"/>
        </w:rPr>
        <w:t>делиями (покрытиями). При срабатывании термоиндикатора, его следует удалить и заменить на новое изделие (покрытие). Окрашивание термоиндикаторных меток в результате воздействия температуры необратимо.</w:t>
      </w:r>
    </w:p>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b/>
          <w:sz w:val="28"/>
          <w:szCs w:val="28"/>
        </w:rPr>
      </w:pPr>
      <w:r>
        <w:rPr>
          <w:rFonts w:ascii="Times New Roman" w:hAnsi="Times New Roman"/>
          <w:b/>
          <w:sz w:val="28"/>
          <w:szCs w:val="28"/>
        </w:rPr>
        <w:t>Термосистемы</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Термосистемы предназначены для раннего ав</w:t>
      </w:r>
      <w:r>
        <w:rPr>
          <w:rFonts w:ascii="Times New Roman" w:hAnsi="Times New Roman"/>
          <w:sz w:val="28"/>
          <w:szCs w:val="28"/>
        </w:rPr>
        <w:t xml:space="preserve">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w:t>
      </w:r>
      <w:r>
        <w:rPr>
          <w:rFonts w:ascii="Times New Roman" w:hAnsi="Times New Roman"/>
          <w:sz w:val="28"/>
          <w:szCs w:val="28"/>
        </w:rPr>
        <w:lastRenderedPageBreak/>
        <w:t>арматуры) и шин, электрических аппаратов, вводных распределительных шкафов, щитов с эле</w:t>
      </w:r>
      <w:r>
        <w:rPr>
          <w:rFonts w:ascii="Times New Roman" w:hAnsi="Times New Roman"/>
          <w:sz w:val="28"/>
          <w:szCs w:val="28"/>
        </w:rPr>
        <w:t>ктрооборудованием, иного электрооборудования и их элементов, где возможно превышение температуры оборудования в нештатном режиме работы или при появлении дефекта.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Системы осуществляют непрерывный контроль температуры нагрева с сигнализацией о превышении ус</w:t>
      </w:r>
      <w:r>
        <w:rPr>
          <w:rFonts w:ascii="Times New Roman" w:hAnsi="Times New Roman"/>
          <w:sz w:val="28"/>
          <w:szCs w:val="28"/>
        </w:rPr>
        <w:t>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Термосистемами могут быть оборудо</w:t>
      </w:r>
      <w:r>
        <w:rPr>
          <w:rFonts w:ascii="Times New Roman" w:hAnsi="Times New Roman"/>
          <w:sz w:val="28"/>
          <w:szCs w:val="28"/>
        </w:rPr>
        <w:t>ваны электроустановки, для которых нормативными документами установлены наибольшая допустимая температура нагрева, а также элементы электрооборудования и электропроводки, перегрев которых может привести к аварии или возгоранию.</w:t>
      </w:r>
    </w:p>
    <w:p w:rsidR="003D26B5" w:rsidRDefault="003D26B5">
      <w:pPr>
        <w:spacing w:line="312" w:lineRule="auto"/>
        <w:ind w:left="0" w:firstLine="709"/>
        <w:jc w:val="both"/>
        <w:rPr>
          <w:rFonts w:ascii="Times New Roman" w:hAnsi="Times New Roman"/>
          <w:sz w:val="28"/>
          <w:szCs w:val="28"/>
        </w:rPr>
      </w:pPr>
    </w:p>
    <w:p w:rsidR="003D26B5" w:rsidRDefault="003D26B5">
      <w:pPr>
        <w:spacing w:line="312" w:lineRule="auto"/>
        <w:ind w:left="0" w:firstLine="709"/>
        <w:jc w:val="both"/>
        <w:rPr>
          <w:rFonts w:ascii="Times New Roman" w:hAnsi="Times New Roman"/>
          <w:sz w:val="28"/>
          <w:szCs w:val="28"/>
        </w:rPr>
      </w:pPr>
    </w:p>
    <w:tbl>
      <w:tblPr>
        <w:tblW w:w="9637" w:type="dxa"/>
        <w:tblLook w:val="04A0"/>
      </w:tblPr>
      <w:tblGrid>
        <w:gridCol w:w="4820"/>
        <w:gridCol w:w="4817"/>
      </w:tblGrid>
      <w:tr w:rsidR="003D26B5">
        <w:tc>
          <w:tcPr>
            <w:tcW w:w="4819" w:type="dxa"/>
          </w:tcPr>
          <w:p w:rsidR="003D26B5" w:rsidRDefault="00333630">
            <w:pPr>
              <w:jc w:val="center"/>
              <w:rPr>
                <w:sz w:val="28"/>
                <w:szCs w:val="28"/>
              </w:rPr>
            </w:pPr>
            <w:r>
              <w:rPr>
                <w:noProof/>
                <w:lang w:eastAsia="ru-RU"/>
              </w:rPr>
              <w:drawing>
                <wp:inline distT="0" distB="0" distL="0" distR="0">
                  <wp:extent cx="1255395" cy="1733550"/>
                  <wp:effectExtent l="0" t="0" r="0" b="0"/>
                  <wp:docPr id="12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6"/>
                          <pic:cNvPicPr>
                            <a:picLocks noChangeAspect="1" noChangeArrowheads="1"/>
                          </pic:cNvPicPr>
                        </pic:nvPicPr>
                        <pic:blipFill>
                          <a:blip r:embed="rId44"/>
                          <a:stretch>
                            <a:fillRect/>
                          </a:stretch>
                        </pic:blipFill>
                        <pic:spPr bwMode="auto">
                          <a:xfrm>
                            <a:off x="0" y="0"/>
                            <a:ext cx="1255395" cy="1733550"/>
                          </a:xfrm>
                          <a:prstGeom prst="rect">
                            <a:avLst/>
                          </a:prstGeom>
                        </pic:spPr>
                      </pic:pic>
                    </a:graphicData>
                  </a:graphic>
                </wp:inline>
              </w:drawing>
            </w:r>
            <w:r w:rsidR="003D26B5" w:rsidRPr="003D26B5">
              <w:pict>
                <v:rect id="Rectangle 137" o:spid="_x0000_s1035" style="position:absolute;left:0;text-align:left;margin-left:107.45pt;margin-top:56.3pt;width:3.7pt;height:23.85pt;z-index:251695616;mso-position-horizontal-relative:text;mso-position-vertical-relative:text" fillcolor="black" strokeweight=".26mm">
                  <v:fill o:detectmouseclick="t"/>
                </v:rect>
              </w:pict>
            </w:r>
          </w:p>
        </w:tc>
        <w:tc>
          <w:tcPr>
            <w:tcW w:w="4817" w:type="dxa"/>
          </w:tcPr>
          <w:p w:rsidR="003D26B5" w:rsidRDefault="00333630">
            <w:pPr>
              <w:spacing w:line="240" w:lineRule="auto"/>
              <w:jc w:val="center"/>
              <w:rPr>
                <w:sz w:val="28"/>
                <w:szCs w:val="28"/>
              </w:rPr>
            </w:pPr>
            <w:r>
              <w:rPr>
                <w:noProof/>
                <w:lang w:eastAsia="ru-RU"/>
              </w:rPr>
              <w:drawing>
                <wp:inline distT="0" distB="0" distL="0" distR="0">
                  <wp:extent cx="1189355" cy="1803400"/>
                  <wp:effectExtent l="0" t="0" r="0" b="0"/>
                  <wp:docPr id="13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67"/>
                          <pic:cNvPicPr>
                            <a:picLocks noChangeAspect="1" noChangeArrowheads="1"/>
                          </pic:cNvPicPr>
                        </pic:nvPicPr>
                        <pic:blipFill>
                          <a:blip r:embed="rId45"/>
                          <a:stretch>
                            <a:fillRect/>
                          </a:stretch>
                        </pic:blipFill>
                        <pic:spPr bwMode="auto">
                          <a:xfrm>
                            <a:off x="0" y="0"/>
                            <a:ext cx="1189355" cy="1803400"/>
                          </a:xfrm>
                          <a:prstGeom prst="rect">
                            <a:avLst/>
                          </a:prstGeom>
                        </pic:spPr>
                      </pic:pic>
                    </a:graphicData>
                  </a:graphic>
                </wp:inline>
              </w:drawing>
            </w:r>
            <w:r w:rsidR="003D26B5" w:rsidRPr="003D26B5">
              <w:pict>
                <v:rect id="Rectangle 128" o:spid="_x0000_s1034" style="position:absolute;left:0;text-align:left;margin-left:124.15pt;margin-top:32.7pt;width:23.65pt;height:15.8pt;z-index:251696640;mso-position-horizontal-relative:text;mso-position-vertical-relative:text" fillcolor="black" strokeweight=".26mm">
                  <v:fill o:detectmouseclick="t"/>
                </v:rect>
              </w:pict>
            </w:r>
          </w:p>
        </w:tc>
      </w:tr>
      <w:tr w:rsidR="003D26B5">
        <w:tc>
          <w:tcPr>
            <w:tcW w:w="9636" w:type="dxa"/>
            <w:gridSpan w:val="2"/>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16. Пример</w:t>
            </w:r>
            <w:r>
              <w:rPr>
                <w:rFonts w:ascii="Times New Roman" w:hAnsi="Times New Roman"/>
                <w:sz w:val="28"/>
                <w:szCs w:val="28"/>
              </w:rPr>
              <w:t xml:space="preserve"> системы, состоящей из термоактивируемой газовыделяющей наклейки и специализированного газового датчика</w:t>
            </w:r>
          </w:p>
          <w:p w:rsidR="003D26B5" w:rsidRDefault="003D26B5">
            <w:pPr>
              <w:spacing w:line="240" w:lineRule="auto"/>
              <w:ind w:left="0" w:firstLine="0"/>
              <w:jc w:val="center"/>
              <w:rPr>
                <w:rFonts w:ascii="Times New Roman" w:hAnsi="Times New Roman"/>
                <w:sz w:val="28"/>
                <w:szCs w:val="28"/>
              </w:rPr>
            </w:pPr>
          </w:p>
          <w:p w:rsidR="003D26B5" w:rsidRDefault="003D26B5">
            <w:pPr>
              <w:spacing w:line="240" w:lineRule="auto"/>
              <w:ind w:left="0" w:firstLine="0"/>
              <w:jc w:val="center"/>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 газовыделяющи</w:t>
            </w:r>
            <w:r>
              <w:rPr>
                <w:rFonts w:ascii="Times New Roman" w:hAnsi="Times New Roman"/>
                <w:sz w:val="28"/>
                <w:szCs w:val="28"/>
              </w:rPr>
              <w:t>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w:t>
            </w:r>
            <w:r>
              <w:rPr>
                <w:rFonts w:ascii="Times New Roman" w:hAnsi="Times New Roman"/>
                <w:sz w:val="28"/>
                <w:szCs w:val="28"/>
              </w:rPr>
              <w:t>туры, устанавливаемые непосредственно на контролируемый элемент электрооборудования.</w:t>
            </w:r>
          </w:p>
          <w:p w:rsidR="003D26B5" w:rsidRDefault="003D26B5">
            <w:pPr>
              <w:spacing w:line="240" w:lineRule="auto"/>
              <w:ind w:left="0" w:firstLine="0"/>
              <w:jc w:val="center"/>
              <w:rPr>
                <w:rFonts w:ascii="Times New Roman" w:hAnsi="Times New Roman"/>
                <w:sz w:val="28"/>
                <w:szCs w:val="28"/>
              </w:rPr>
            </w:pPr>
          </w:p>
        </w:tc>
      </w:tr>
    </w:tbl>
    <w:p w:rsidR="003D26B5" w:rsidRDefault="003D26B5">
      <w:pPr>
        <w:ind w:left="0" w:firstLine="0"/>
        <w:jc w:val="both"/>
        <w:rPr>
          <w:rFonts w:ascii="Times New Roman" w:hAnsi="Times New Roman"/>
          <w:sz w:val="16"/>
          <w:szCs w:val="16"/>
        </w:rPr>
      </w:pPr>
    </w:p>
    <w:tbl>
      <w:tblPr>
        <w:tblW w:w="5000" w:type="pct"/>
        <w:tblLook w:val="04A0"/>
      </w:tblPr>
      <w:tblGrid>
        <w:gridCol w:w="3283"/>
        <w:gridCol w:w="3065"/>
        <w:gridCol w:w="3505"/>
      </w:tblGrid>
      <w:tr w:rsidR="003D26B5">
        <w:tc>
          <w:tcPr>
            <w:tcW w:w="9637" w:type="dxa"/>
            <w:gridSpan w:val="3"/>
          </w:tcPr>
          <w:p w:rsidR="003D26B5" w:rsidRDefault="00333630">
            <w:pPr>
              <w:jc w:val="center"/>
              <w:rPr>
                <w:sz w:val="28"/>
                <w:szCs w:val="28"/>
                <w:highlight w:val="yellow"/>
              </w:rPr>
            </w:pPr>
            <w:r>
              <w:rPr>
                <w:noProof/>
                <w:lang w:eastAsia="ru-RU"/>
              </w:rPr>
              <w:drawing>
                <wp:inline distT="0" distB="0" distL="0" distR="0">
                  <wp:extent cx="5939790" cy="2433320"/>
                  <wp:effectExtent l="0" t="0" r="0" b="0"/>
                  <wp:docPr id="137" name="Изображение7"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Изображение7" descr="https://www.thermoelectrika.com/images/0820/sensor-shema-2.jpg"/>
                          <pic:cNvPicPr>
                            <a:picLocks noChangeAspect="1" noChangeArrowheads="1"/>
                          </pic:cNvPicPr>
                        </pic:nvPicPr>
                        <pic:blipFill>
                          <a:blip r:embed="rId46"/>
                          <a:stretch>
                            <a:fillRect/>
                          </a:stretch>
                        </pic:blipFill>
                        <pic:spPr bwMode="auto">
                          <a:xfrm>
                            <a:off x="0" y="0"/>
                            <a:ext cx="5939790" cy="2433320"/>
                          </a:xfrm>
                          <a:prstGeom prst="rect">
                            <a:avLst/>
                          </a:prstGeom>
                        </pic:spPr>
                      </pic:pic>
                    </a:graphicData>
                  </a:graphic>
                </wp:inline>
              </w:drawing>
            </w:r>
            <w:r w:rsidR="003D26B5" w:rsidRPr="003D26B5">
              <w:pict>
                <v:rect id="Rectangle 129" o:spid="_x0000_s1033" style="position:absolute;left:0;text-align:left;margin-left:46.1pt;margin-top:1.05pt;width:7.1pt;height:19.5pt;z-index:251697664;mso-position-horizontal-relative:text;mso-position-vertical-relative:text" fillcolor="black" strokeweight=".26mm">
                  <v:fill o:detectmouseclick="t"/>
                </v:rect>
              </w:pict>
            </w:r>
            <w:r w:rsidR="003D26B5" w:rsidRPr="003D26B5">
              <w:pict>
                <v:rect id="Rectangle 130" o:spid="_x0000_s1032" style="position:absolute;left:0;text-align:left;margin-left:82.65pt;margin-top:1.05pt;width:7.1pt;height:19.5pt;z-index:251698688;mso-position-horizontal-relative:text;mso-position-vertical-relative:text" fillcolor="black" strokeweight=".26mm">
                  <v:fill o:detectmouseclick="t"/>
                </v:rect>
              </w:pict>
            </w:r>
            <w:r w:rsidR="003D26B5" w:rsidRPr="003D26B5">
              <w:pict>
                <v:rect id="Rectangle 131" o:spid="_x0000_s1031" style="position:absolute;left:0;text-align:left;margin-left:77.75pt;margin-top:128.8pt;width:23.25pt;height:4.95pt;z-index:251699712;mso-position-horizontal-relative:text;mso-position-vertical-relative:text" fillcolor="black" strokeweight=".26mm">
                  <v:fill o:detectmouseclick="t"/>
                </v:rect>
              </w:pict>
            </w:r>
            <w:r w:rsidR="003D26B5" w:rsidRPr="003D26B5">
              <w:pict>
                <v:rect id="Rectangle 132" o:spid="_x0000_s1030" style="position:absolute;left:0;text-align:left;margin-left:212.95pt;margin-top:128.8pt;width:23.25pt;height:4.95pt;z-index:251700736;mso-position-horizontal-relative:text;mso-position-vertical-relative:text" fillcolor="black" strokeweight=".26mm">
                  <v:fill o:detectmouseclick="t"/>
                </v:rect>
              </w:pict>
            </w:r>
            <w:r w:rsidR="003D26B5" w:rsidRPr="003D26B5">
              <w:pict>
                <v:rect id="Rectangle 133" o:spid="_x0000_s1029" style="position:absolute;left:0;text-align:left;margin-left:309.55pt;margin-top:52.65pt;width:13.7pt;height:4.1pt;z-index:251701760;mso-position-horizontal-relative:text;mso-position-vertical-relative:text" fillcolor="black" strokeweight=".26mm">
                  <v:fill o:detectmouseclick="t"/>
                </v:rect>
              </w:pict>
            </w:r>
            <w:r w:rsidR="003D26B5" w:rsidRPr="003D26B5">
              <w:pict>
                <v:rect id="Rectangle 134" o:spid="_x0000_s1028" style="position:absolute;left:0;text-align:left;margin-left:404pt;margin-top:54.75pt;width:16.6pt;height:5pt;z-index:251702784;mso-position-horizontal-relative:text;mso-position-vertical-relative:text" fillcolor="black" strokeweight=".26mm">
                  <v:fill o:detectmouseclick="t"/>
                </v:rect>
              </w:pict>
            </w:r>
          </w:p>
        </w:tc>
      </w:tr>
      <w:tr w:rsidR="003D26B5">
        <w:tc>
          <w:tcPr>
            <w:tcW w:w="3211" w:type="dxa"/>
          </w:tcPr>
          <w:p w:rsidR="003D26B5" w:rsidRDefault="00333630">
            <w:pPr>
              <w:spacing w:line="240" w:lineRule="auto"/>
              <w:rPr>
                <w:rFonts w:ascii="Times New Roman" w:hAnsi="Times New Roman"/>
                <w:sz w:val="24"/>
                <w:szCs w:val="24"/>
              </w:rPr>
            </w:pPr>
            <w:r>
              <w:rPr>
                <w:rFonts w:ascii="Times New Roman" w:hAnsi="Times New Roman"/>
                <w:sz w:val="24"/>
                <w:szCs w:val="24"/>
              </w:rPr>
              <w:t>Шаг 1</w:t>
            </w:r>
          </w:p>
          <w:p w:rsidR="003D26B5" w:rsidRDefault="00333630">
            <w:pPr>
              <w:spacing w:line="240" w:lineRule="auto"/>
              <w:ind w:left="0" w:firstLine="0"/>
              <w:jc w:val="both"/>
              <w:rPr>
                <w:rFonts w:ascii="Times New Roman" w:hAnsi="Times New Roman"/>
                <w:sz w:val="28"/>
                <w:szCs w:val="28"/>
                <w:highlight w:val="yellow"/>
              </w:rPr>
            </w:pPr>
            <w:r>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2998" w:type="dxa"/>
          </w:tcPr>
          <w:p w:rsidR="003D26B5" w:rsidRDefault="00333630">
            <w:pPr>
              <w:spacing w:line="240" w:lineRule="auto"/>
              <w:rPr>
                <w:rFonts w:ascii="Times New Roman" w:hAnsi="Times New Roman"/>
                <w:sz w:val="24"/>
                <w:szCs w:val="24"/>
              </w:rPr>
            </w:pPr>
            <w:r>
              <w:rPr>
                <w:rFonts w:ascii="Times New Roman" w:hAnsi="Times New Roman"/>
                <w:sz w:val="24"/>
                <w:szCs w:val="24"/>
              </w:rPr>
              <w:t>Шаг 2</w:t>
            </w:r>
          </w:p>
          <w:p w:rsidR="003D26B5" w:rsidRDefault="00333630">
            <w:pPr>
              <w:spacing w:line="240" w:lineRule="auto"/>
              <w:ind w:left="0" w:firstLine="0"/>
              <w:jc w:val="both"/>
              <w:rPr>
                <w:rFonts w:ascii="Times New Roman" w:hAnsi="Times New Roman"/>
                <w:sz w:val="28"/>
                <w:szCs w:val="28"/>
                <w:highlight w:val="yellow"/>
              </w:rPr>
            </w:pPr>
            <w:r>
              <w:rPr>
                <w:rFonts w:ascii="Times New Roman" w:hAnsi="Times New Roman"/>
                <w:sz w:val="24"/>
                <w:szCs w:val="24"/>
              </w:rPr>
              <w:t xml:space="preserve">При нагревании выше 50 – 90ºC </w:t>
            </w:r>
            <w:r>
              <w:rPr>
                <w:rFonts w:ascii="Times New Roman" w:hAnsi="Times New Roman"/>
                <w:sz w:val="24"/>
                <w:szCs w:val="24"/>
              </w:rPr>
              <w:t>индикаторные метки необратимо меняют свои цвета</w:t>
            </w:r>
          </w:p>
        </w:tc>
        <w:tc>
          <w:tcPr>
            <w:tcW w:w="3428" w:type="dxa"/>
          </w:tcPr>
          <w:p w:rsidR="003D26B5" w:rsidRDefault="00333630">
            <w:pPr>
              <w:spacing w:line="240" w:lineRule="auto"/>
              <w:rPr>
                <w:rFonts w:ascii="Times New Roman" w:hAnsi="Times New Roman"/>
                <w:sz w:val="24"/>
                <w:szCs w:val="24"/>
              </w:rPr>
            </w:pPr>
            <w:r>
              <w:rPr>
                <w:rFonts w:ascii="Times New Roman" w:hAnsi="Times New Roman"/>
                <w:sz w:val="24"/>
                <w:szCs w:val="24"/>
              </w:rPr>
              <w:t>Шаг 3</w:t>
            </w:r>
          </w:p>
          <w:p w:rsidR="003D26B5" w:rsidRDefault="00333630">
            <w:pPr>
              <w:spacing w:line="240" w:lineRule="auto"/>
              <w:ind w:left="0" w:firstLine="0"/>
              <w:jc w:val="both"/>
              <w:rPr>
                <w:rFonts w:ascii="Times New Roman" w:hAnsi="Times New Roman"/>
                <w:sz w:val="28"/>
                <w:szCs w:val="28"/>
                <w:highlight w:val="yellow"/>
              </w:rPr>
            </w:pPr>
            <w:r>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3D26B5">
        <w:tc>
          <w:tcPr>
            <w:tcW w:w="9637" w:type="dxa"/>
            <w:gridSpan w:val="3"/>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w:t>
            </w:r>
            <w:r>
              <w:rPr>
                <w:rFonts w:ascii="Times New Roman" w:hAnsi="Times New Roman"/>
                <w:sz w:val="28"/>
                <w:szCs w:val="28"/>
              </w:rPr>
              <w:t xml:space="preserve"> 17. Пошаговая схема работы системы непрерывного контроля температуры на основе термоактивируемой газовыделяющей наклейки</w:t>
            </w:r>
          </w:p>
          <w:p w:rsidR="003D26B5" w:rsidRDefault="00333630">
            <w:pPr>
              <w:spacing w:line="240" w:lineRule="auto"/>
              <w:ind w:left="0" w:firstLine="0"/>
              <w:jc w:val="center"/>
              <w:rPr>
                <w:rFonts w:ascii="Times New Roman" w:hAnsi="Times New Roman"/>
                <w:sz w:val="28"/>
                <w:szCs w:val="28"/>
                <w:highlight w:val="yellow"/>
              </w:rPr>
            </w:pPr>
            <w:r>
              <w:rPr>
                <w:rFonts w:ascii="Times New Roman" w:hAnsi="Times New Roman"/>
                <w:sz w:val="28"/>
                <w:szCs w:val="28"/>
              </w:rPr>
              <w:t>и специализированного газового датчика</w:t>
            </w:r>
          </w:p>
        </w:tc>
      </w:tr>
    </w:tbl>
    <w:p w:rsidR="003D26B5" w:rsidRDefault="003D26B5">
      <w:pPr>
        <w:ind w:left="0" w:firstLine="0"/>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Кроме того, термосистемы можно использовать как системы мониторинга пожарной опасности электр</w:t>
      </w:r>
      <w:r>
        <w:rPr>
          <w:rFonts w:ascii="Times New Roman" w:hAnsi="Times New Roman"/>
          <w:sz w:val="28"/>
          <w:szCs w:val="28"/>
        </w:rPr>
        <w:t>оустановок, за счет раннего обнаружения точек чрезмерного нагрева, задолго до начала термической деструкции изоляции в местах установки датчиков.</w:t>
      </w:r>
    </w:p>
    <w:p w:rsidR="003D26B5" w:rsidRDefault="003D26B5">
      <w:pPr>
        <w:ind w:left="0" w:firstLine="0"/>
        <w:jc w:val="both"/>
        <w:rPr>
          <w:rFonts w:ascii="Times New Roman" w:hAnsi="Times New Roman"/>
          <w:sz w:val="28"/>
          <w:szCs w:val="28"/>
        </w:rPr>
      </w:pPr>
    </w:p>
    <w:p w:rsidR="003D26B5" w:rsidRDefault="003D26B5">
      <w:pPr>
        <w:ind w:left="0" w:firstLine="0"/>
        <w:jc w:val="both"/>
        <w:rPr>
          <w:rFonts w:ascii="Times New Roman" w:hAnsi="Times New Roman"/>
          <w:sz w:val="28"/>
          <w:szCs w:val="28"/>
        </w:rPr>
      </w:pPr>
    </w:p>
    <w:tbl>
      <w:tblPr>
        <w:tblW w:w="9637" w:type="dxa"/>
        <w:tblLook w:val="04A0"/>
      </w:tblPr>
      <w:tblGrid>
        <w:gridCol w:w="4828"/>
        <w:gridCol w:w="4809"/>
      </w:tblGrid>
      <w:tr w:rsidR="003D26B5">
        <w:tc>
          <w:tcPr>
            <w:tcW w:w="4827" w:type="dxa"/>
          </w:tcPr>
          <w:p w:rsidR="003D26B5" w:rsidRDefault="00333630">
            <w:pPr>
              <w:spacing w:line="240" w:lineRule="auto"/>
              <w:ind w:left="0" w:firstLine="0"/>
              <w:jc w:val="center"/>
              <w:rPr>
                <w:rFonts w:ascii="Times New Roman" w:hAnsi="Times New Roman"/>
                <w:sz w:val="28"/>
                <w:szCs w:val="28"/>
              </w:rPr>
            </w:pPr>
            <w:r>
              <w:rPr>
                <w:noProof/>
                <w:lang w:eastAsia="ru-RU"/>
              </w:rPr>
              <w:lastRenderedPageBreak/>
              <w:drawing>
                <wp:inline distT="0" distB="0" distL="0" distR="0">
                  <wp:extent cx="2488565" cy="1995805"/>
                  <wp:effectExtent l="0" t="0" r="0" b="0"/>
                  <wp:docPr id="139"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64" descr="Пирометр Зной с датчиками"/>
                          <pic:cNvPicPr>
                            <a:picLocks noChangeAspect="1" noChangeArrowheads="1"/>
                          </pic:cNvPicPr>
                        </pic:nvPicPr>
                        <pic:blipFill>
                          <a:blip r:embed="rId47"/>
                          <a:stretch>
                            <a:fillRect/>
                          </a:stretch>
                        </pic:blipFill>
                        <pic:spPr bwMode="auto">
                          <a:xfrm>
                            <a:off x="0" y="0"/>
                            <a:ext cx="2488565" cy="1995805"/>
                          </a:xfrm>
                          <a:prstGeom prst="rect">
                            <a:avLst/>
                          </a:prstGeom>
                        </pic:spPr>
                      </pic:pic>
                    </a:graphicData>
                  </a:graphic>
                </wp:inline>
              </w:drawing>
            </w:r>
            <w:r w:rsidR="003D26B5" w:rsidRPr="003D26B5">
              <w:pict>
                <v:rect id="Rectangle 135" o:spid="_x0000_s1027" style="position:absolute;left:0;text-align:left;margin-left:67.3pt;margin-top:54.4pt;width:37pt;height:7.85pt;z-index:251703808;mso-position-horizontal-relative:text;mso-position-vertical-relative:text" fillcolor="black" strokeweight=".26mm">
                  <v:fill o:detectmouseclick="t"/>
                </v:rect>
              </w:pict>
            </w:r>
          </w:p>
        </w:tc>
        <w:tc>
          <w:tcPr>
            <w:tcW w:w="4809" w:type="dxa"/>
          </w:tcPr>
          <w:p w:rsidR="003D26B5" w:rsidRDefault="00333630">
            <w:pPr>
              <w:spacing w:line="240" w:lineRule="auto"/>
              <w:ind w:left="0" w:firstLine="0"/>
              <w:jc w:val="center"/>
              <w:rPr>
                <w:rFonts w:ascii="Times New Roman" w:hAnsi="Times New Roman"/>
                <w:sz w:val="28"/>
                <w:szCs w:val="28"/>
              </w:rPr>
            </w:pPr>
            <w:r>
              <w:rPr>
                <w:noProof/>
                <w:lang w:eastAsia="ru-RU"/>
              </w:rPr>
              <w:drawing>
                <wp:inline distT="0" distB="0" distL="0" distR="0">
                  <wp:extent cx="2393315" cy="2122805"/>
                  <wp:effectExtent l="0" t="0" r="0" b="0"/>
                  <wp:docPr id="140"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8" descr="Датчик ДТП-300"/>
                          <pic:cNvPicPr>
                            <a:picLocks noChangeAspect="1" noChangeArrowheads="1"/>
                          </pic:cNvPicPr>
                        </pic:nvPicPr>
                        <pic:blipFill>
                          <a:blip r:embed="rId48"/>
                          <a:stretch>
                            <a:fillRect/>
                          </a:stretch>
                        </pic:blipFill>
                        <pic:spPr bwMode="auto">
                          <a:xfrm>
                            <a:off x="0" y="0"/>
                            <a:ext cx="2393315" cy="2122805"/>
                          </a:xfrm>
                          <a:prstGeom prst="rect">
                            <a:avLst/>
                          </a:prstGeom>
                        </pic:spPr>
                      </pic:pic>
                    </a:graphicData>
                  </a:graphic>
                </wp:inline>
              </w:drawing>
            </w:r>
          </w:p>
        </w:tc>
      </w:tr>
      <w:tr w:rsidR="003D26B5">
        <w:tc>
          <w:tcPr>
            <w:tcW w:w="9636" w:type="dxa"/>
            <w:gridSpan w:val="2"/>
          </w:tcPr>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18. Пример системы многоканального бесконтактного температурного контроля на основе бесконтакт</w:t>
            </w:r>
            <w:r>
              <w:rPr>
                <w:rFonts w:ascii="Times New Roman" w:hAnsi="Times New Roman"/>
                <w:sz w:val="28"/>
                <w:szCs w:val="28"/>
              </w:rPr>
              <w:t>ных пирометрических датчиков</w:t>
            </w:r>
          </w:p>
        </w:tc>
      </w:tr>
    </w:tbl>
    <w:p w:rsidR="003D26B5" w:rsidRDefault="003D26B5">
      <w:pPr>
        <w:ind w:left="0" w:firstLine="0"/>
        <w:jc w:val="both"/>
        <w:rPr>
          <w:rFonts w:ascii="Times New Roman" w:hAnsi="Times New Roman"/>
          <w:sz w:val="28"/>
          <w:szCs w:val="28"/>
        </w:rPr>
      </w:pPr>
    </w:p>
    <w:p w:rsidR="003D26B5" w:rsidRDefault="003D26B5">
      <w:pPr>
        <w:ind w:left="0" w:firstLine="0"/>
        <w:jc w:val="both"/>
        <w:rPr>
          <w:rFonts w:ascii="Times New Roman" w:hAnsi="Times New Roman"/>
          <w:sz w:val="28"/>
          <w:szCs w:val="28"/>
        </w:rPr>
      </w:pPr>
    </w:p>
    <w:tbl>
      <w:tblPr>
        <w:tblW w:w="9637" w:type="dxa"/>
        <w:tblLook w:val="04A0"/>
      </w:tblPr>
      <w:tblGrid>
        <w:gridCol w:w="9637"/>
      </w:tblGrid>
      <w:tr w:rsidR="003D26B5">
        <w:tc>
          <w:tcPr>
            <w:tcW w:w="9637" w:type="dxa"/>
          </w:tcPr>
          <w:p w:rsidR="003D26B5" w:rsidRDefault="00333630">
            <w:pPr>
              <w:spacing w:line="240" w:lineRule="auto"/>
              <w:ind w:left="0" w:firstLine="0"/>
              <w:jc w:val="center"/>
              <w:rPr>
                <w:rFonts w:ascii="Times New Roman" w:hAnsi="Times New Roman"/>
                <w:b/>
                <w:sz w:val="28"/>
                <w:szCs w:val="28"/>
              </w:rPr>
            </w:pPr>
            <w:r>
              <w:rPr>
                <w:noProof/>
                <w:lang w:eastAsia="ru-RU"/>
              </w:rPr>
              <w:drawing>
                <wp:inline distT="0" distB="0" distL="0" distR="0">
                  <wp:extent cx="2607945" cy="2886075"/>
                  <wp:effectExtent l="0" t="0" r="0" b="0"/>
                  <wp:docPr id="142"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70" descr="Схема подключения основных компонентов системы ПТС-1000."/>
                          <pic:cNvPicPr>
                            <a:picLocks noChangeAspect="1" noChangeArrowheads="1"/>
                          </pic:cNvPicPr>
                        </pic:nvPicPr>
                        <pic:blipFill>
                          <a:blip r:embed="rId49"/>
                          <a:stretch>
                            <a:fillRect/>
                          </a:stretch>
                        </pic:blipFill>
                        <pic:spPr bwMode="auto">
                          <a:xfrm>
                            <a:off x="0" y="0"/>
                            <a:ext cx="2607945" cy="2886075"/>
                          </a:xfrm>
                          <a:prstGeom prst="rect">
                            <a:avLst/>
                          </a:prstGeom>
                        </pic:spPr>
                      </pic:pic>
                    </a:graphicData>
                  </a:graphic>
                </wp:inline>
              </w:drawing>
            </w:r>
            <w:r w:rsidR="003D26B5" w:rsidRPr="003D26B5">
              <w:pict>
                <v:rect id="Rectangle 136" o:spid="_x0000_s1026" style="position:absolute;left:0;text-align:left;margin-left:208.4pt;margin-top:16.95pt;width:23.7pt;height:7.1pt;z-index:251704832;mso-position-horizontal-relative:text;mso-position-vertical-relative:text" fillcolor="black" strokeweight=".26mm">
                  <v:fill o:detectmouseclick="t"/>
                </v:rect>
              </w:pict>
            </w:r>
          </w:p>
        </w:tc>
      </w:tr>
      <w:tr w:rsidR="003D26B5">
        <w:tc>
          <w:tcPr>
            <w:tcW w:w="9637" w:type="dxa"/>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19. Пример интеллектуальной системы контроля температуры высоковольтных кабельных линий на основе распределенного </w:t>
            </w:r>
          </w:p>
          <w:p w:rsidR="003D26B5" w:rsidRDefault="00333630">
            <w:pPr>
              <w:spacing w:line="240" w:lineRule="auto"/>
              <w:ind w:left="0" w:firstLine="0"/>
              <w:jc w:val="center"/>
              <w:rPr>
                <w:rFonts w:ascii="Times New Roman" w:hAnsi="Times New Roman"/>
                <w:b/>
                <w:sz w:val="28"/>
                <w:szCs w:val="28"/>
              </w:rPr>
            </w:pPr>
            <w:r>
              <w:rPr>
                <w:rFonts w:ascii="Times New Roman" w:hAnsi="Times New Roman"/>
                <w:sz w:val="28"/>
                <w:szCs w:val="28"/>
              </w:rPr>
              <w:t>датчика температуры</w:t>
            </w:r>
          </w:p>
        </w:tc>
      </w:tr>
    </w:tbl>
    <w:p w:rsidR="003D26B5" w:rsidRDefault="003D26B5">
      <w:pPr>
        <w:ind w:left="0" w:firstLine="0"/>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b/>
          <w:sz w:val="28"/>
          <w:szCs w:val="28"/>
        </w:rPr>
      </w:pPr>
      <w:r>
        <w:rPr>
          <w:rFonts w:ascii="Times New Roman" w:hAnsi="Times New Roman"/>
          <w:b/>
          <w:sz w:val="28"/>
          <w:szCs w:val="28"/>
        </w:rPr>
        <w:t>Тепловизионная диагностика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В основе тепловизионной диагностики лежит </w:t>
      </w:r>
      <w:r>
        <w:rPr>
          <w:rFonts w:ascii="Times New Roman" w:hAnsi="Times New Roman"/>
          <w:sz w:val="28"/>
          <w:szCs w:val="28"/>
        </w:rPr>
        <w:t>тепловой метод неразрушающего контроля, т.е. тепловизионные обследования с целью выявления пожароопасных участков и узлов в электрооборудовании и электропроводке.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lastRenderedPageBreak/>
        <w:t xml:space="preserve">В качестве технического средства тепловизионной диагностики применяется тепловизор. </w:t>
      </w:r>
      <w:r>
        <w:rPr>
          <w:rFonts w:ascii="Times New Roman" w:hAnsi="Times New Roman"/>
          <w:sz w:val="28"/>
          <w:szCs w:val="28"/>
        </w:rPr>
        <w:t>Тепловизор – это оптико-электронный измерительный прибор, работающий в инфракрасной области электромагнитного спектра.</w:t>
      </w:r>
    </w:p>
    <w:p w:rsidR="003D26B5" w:rsidRDefault="003D26B5">
      <w:pPr>
        <w:spacing w:line="312" w:lineRule="auto"/>
        <w:ind w:left="0" w:firstLine="709"/>
        <w:jc w:val="both"/>
        <w:rPr>
          <w:rFonts w:ascii="Times New Roman" w:hAnsi="Times New Roman"/>
          <w:sz w:val="28"/>
          <w:szCs w:val="28"/>
        </w:rPr>
      </w:pPr>
    </w:p>
    <w:tbl>
      <w:tblPr>
        <w:tblW w:w="5000" w:type="pct"/>
        <w:tblLook w:val="04A0"/>
      </w:tblPr>
      <w:tblGrid>
        <w:gridCol w:w="9853"/>
      </w:tblGrid>
      <w:tr w:rsidR="003D26B5">
        <w:tc>
          <w:tcPr>
            <w:tcW w:w="9637" w:type="dxa"/>
          </w:tcPr>
          <w:p w:rsidR="003D26B5" w:rsidRDefault="00333630">
            <w:pPr>
              <w:spacing w:line="240" w:lineRule="auto"/>
              <w:ind w:firstLine="0"/>
              <w:jc w:val="center"/>
              <w:rPr>
                <w:szCs w:val="28"/>
              </w:rPr>
            </w:pPr>
            <w:r>
              <w:rPr>
                <w:noProof/>
                <w:lang w:eastAsia="ru-RU"/>
              </w:rPr>
              <w:drawing>
                <wp:inline distT="0" distB="0" distL="0" distR="0">
                  <wp:extent cx="5390515" cy="2564130"/>
                  <wp:effectExtent l="0" t="0" r="0" b="0"/>
                  <wp:docPr id="143" name="Изображение8"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Изображение8" descr="Обследование электрооборудования тепловизором"/>
                          <pic:cNvPicPr>
                            <a:picLocks noChangeAspect="1" noChangeArrowheads="1"/>
                          </pic:cNvPicPr>
                        </pic:nvPicPr>
                        <pic:blipFill>
                          <a:blip r:embed="rId50"/>
                          <a:srcRect l="1821" t="3513" r="1867" b="3780"/>
                          <a:stretch>
                            <a:fillRect/>
                          </a:stretch>
                        </pic:blipFill>
                        <pic:spPr bwMode="auto">
                          <a:xfrm>
                            <a:off x="0" y="0"/>
                            <a:ext cx="5390515" cy="2564130"/>
                          </a:xfrm>
                          <a:prstGeom prst="rect">
                            <a:avLst/>
                          </a:prstGeom>
                        </pic:spPr>
                      </pic:pic>
                    </a:graphicData>
                  </a:graphic>
                </wp:inline>
              </w:drawing>
            </w:r>
          </w:p>
        </w:tc>
      </w:tr>
      <w:tr w:rsidR="003D26B5">
        <w:tc>
          <w:tcPr>
            <w:tcW w:w="9637" w:type="dxa"/>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Cs w:val="28"/>
              </w:rPr>
            </w:pPr>
            <w:r>
              <w:rPr>
                <w:rFonts w:ascii="Times New Roman" w:hAnsi="Times New Roman"/>
                <w:sz w:val="28"/>
                <w:szCs w:val="28"/>
              </w:rPr>
              <w:t>Рисунок 20. Пример проведения тепловизионного контроля электрошкафа</w:t>
            </w:r>
          </w:p>
        </w:tc>
      </w:tr>
    </w:tbl>
    <w:p w:rsidR="003D26B5" w:rsidRDefault="003D26B5">
      <w:pPr>
        <w:ind w:left="0" w:firstLine="0"/>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Кратко метод тепловизионной диагностики пожарной безопасности </w:t>
      </w:r>
      <w:r>
        <w:rPr>
          <w:rFonts w:ascii="Times New Roman" w:hAnsi="Times New Roman"/>
          <w:sz w:val="28"/>
          <w:szCs w:val="28"/>
        </w:rPr>
        <w:t>эксплуатируемого электрооборудования можно описать следующим образом. Каждый объект имеет температуру, причем в разных точках она разная. Как правило, отклонение температуры в ту или иную сторону свидетельствует о какой-то неоднородности, дефекте. Тепловиз</w:t>
      </w:r>
      <w:r>
        <w:rPr>
          <w:rFonts w:ascii="Times New Roman" w:hAnsi="Times New Roman"/>
          <w:sz w:val="28"/>
          <w:szCs w:val="28"/>
        </w:rPr>
        <w:t xml:space="preserve">ор как видеокамера охватывает всю панораму объекта, выводит на экран и фиксирует в памяти весь спектр его температур, преобразуя в термограмму, т.е. картинку температур, которая напоминает негатив цветной фотографии, где каждый оттенок цвета соответствует </w:t>
      </w:r>
      <w:r>
        <w:rPr>
          <w:rFonts w:ascii="Times New Roman" w:hAnsi="Times New Roman"/>
          <w:sz w:val="28"/>
          <w:szCs w:val="28"/>
        </w:rPr>
        <w:t>определенной температуре.</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рабочего места</w:t>
      </w:r>
      <w:r>
        <w:rPr>
          <w:rFonts w:ascii="Times New Roman" w:hAnsi="Times New Roman"/>
          <w:sz w:val="28"/>
          <w:szCs w:val="28"/>
        </w:rPr>
        <w:t>. При этом метод высокопроизводителен, к тому же он дает возможность практически мгновенно, «с первого взгляда», указать место дефекта, предварительно определить степень дефектности. Кроме этого метод отличается простотой документирования дефектов и возмож</w:t>
      </w:r>
      <w:r>
        <w:rPr>
          <w:rFonts w:ascii="Times New Roman" w:hAnsi="Times New Roman"/>
          <w:sz w:val="28"/>
          <w:szCs w:val="28"/>
        </w:rPr>
        <w:t xml:space="preserve">ностью определения дефектов на ранней </w:t>
      </w:r>
      <w:r>
        <w:rPr>
          <w:rFonts w:ascii="Times New Roman" w:hAnsi="Times New Roman"/>
          <w:sz w:val="28"/>
          <w:szCs w:val="28"/>
        </w:rPr>
        <w:lastRenderedPageBreak/>
        <w:t>стадии развития. Он позволяет с достаточной степенью точности диагностировать состояние не только открытых элементов электрооборудования, таких как контактные соединения в электрических щитках и вводных щитах, но и сос</w:t>
      </w:r>
      <w:r>
        <w:rPr>
          <w:rFonts w:ascii="Times New Roman" w:hAnsi="Times New Roman"/>
          <w:sz w:val="28"/>
          <w:szCs w:val="28"/>
        </w:rPr>
        <w:t>тояние розеток и выключателей, которые закрыты корпусами, а также электрических проводок, выполненных различными способами.</w:t>
      </w:r>
    </w:p>
    <w:p w:rsidR="003D26B5" w:rsidRDefault="003D26B5">
      <w:pPr>
        <w:spacing w:line="312" w:lineRule="auto"/>
        <w:ind w:left="0" w:firstLine="709"/>
        <w:jc w:val="both"/>
        <w:rPr>
          <w:rFonts w:ascii="Times New Roman" w:hAnsi="Times New Roman"/>
          <w:sz w:val="28"/>
          <w:szCs w:val="28"/>
        </w:rPr>
      </w:pPr>
    </w:p>
    <w:tbl>
      <w:tblPr>
        <w:tblStyle w:val="afff8"/>
        <w:tblW w:w="5000" w:type="pct"/>
        <w:tblLook w:val="04A0"/>
      </w:tblPr>
      <w:tblGrid>
        <w:gridCol w:w="9853"/>
      </w:tblGrid>
      <w:tr w:rsidR="003D26B5">
        <w:tc>
          <w:tcPr>
            <w:tcW w:w="9637" w:type="dxa"/>
            <w:tcBorders>
              <w:top w:val="nil"/>
              <w:left w:val="nil"/>
              <w:bottom w:val="nil"/>
              <w:right w:val="nil"/>
            </w:tcBorders>
          </w:tcPr>
          <w:p w:rsidR="003D26B5" w:rsidRDefault="00333630">
            <w:pPr>
              <w:spacing w:line="240" w:lineRule="auto"/>
              <w:ind w:left="0" w:firstLine="0"/>
              <w:jc w:val="center"/>
              <w:rPr>
                <w:rFonts w:ascii="Times New Roman" w:hAnsi="Times New Roman"/>
                <w:sz w:val="28"/>
                <w:szCs w:val="28"/>
              </w:rPr>
            </w:pPr>
            <w:r>
              <w:rPr>
                <w:noProof/>
                <w:lang w:eastAsia="ru-RU"/>
              </w:rPr>
              <w:drawing>
                <wp:inline distT="0" distB="0" distL="0" distR="0">
                  <wp:extent cx="2946400" cy="2294890"/>
                  <wp:effectExtent l="0" t="0" r="0" b="0"/>
                  <wp:docPr id="144"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38" descr="D:\Термограммы на выставку\Прегрев контактного соединения 1.jpg"/>
                          <pic:cNvPicPr>
                            <a:picLocks noChangeAspect="1" noChangeArrowheads="1"/>
                          </pic:cNvPicPr>
                        </pic:nvPicPr>
                        <pic:blipFill>
                          <a:blip r:embed="rId51"/>
                          <a:srcRect l="7396"/>
                          <a:stretch>
                            <a:fillRect/>
                          </a:stretch>
                        </pic:blipFill>
                        <pic:spPr bwMode="auto">
                          <a:xfrm>
                            <a:off x="0" y="0"/>
                            <a:ext cx="2946400" cy="2294890"/>
                          </a:xfrm>
                          <a:prstGeom prst="rect">
                            <a:avLst/>
                          </a:prstGeom>
                        </pic:spPr>
                      </pic:pic>
                    </a:graphicData>
                  </a:graphic>
                </wp:inline>
              </w:drawing>
            </w:r>
          </w:p>
        </w:tc>
      </w:tr>
      <w:tr w:rsidR="003D26B5">
        <w:tc>
          <w:tcPr>
            <w:tcW w:w="9637" w:type="dxa"/>
            <w:tcBorders>
              <w:top w:val="nil"/>
              <w:left w:val="nil"/>
              <w:bottom w:val="nil"/>
              <w:right w:val="nil"/>
            </w:tcBorders>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Рисунок 21. Пример термограммы контактных соединений с температурной шкалой</w:t>
            </w:r>
          </w:p>
        </w:tc>
      </w:tr>
    </w:tbl>
    <w:p w:rsidR="003D26B5" w:rsidRDefault="003D26B5">
      <w:pPr>
        <w:ind w:left="0" w:firstLine="567"/>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 для обнаружения и классификации дефектов и принятия решения. </w:t>
      </w:r>
      <w:r>
        <w:rPr>
          <w:rFonts w:ascii="Times New Roman" w:hAnsi="Times New Roman"/>
          <w:sz w:val="28"/>
          <w:szCs w:val="28"/>
        </w:rPr>
        <w:t xml:space="preserve">Наличие дефекта при такой диагностике характеризуется аномальным повышением температуры в дефектной зоне по сравнению с исправными областями. </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w:t>
      </w:r>
      <w:r>
        <w:rPr>
          <w:rFonts w:ascii="Times New Roman" w:hAnsi="Times New Roman"/>
          <w:sz w:val="28"/>
          <w:szCs w:val="28"/>
        </w:rPr>
        <w:t xml:space="preserve"> зданий устанавливают методические рекомендации [6]. Они направлены на профилактику пожарной безопасности электрооборудования жилых и общественных зданий и позволяют контролировать и оценивать состояние пожарной опасности элементов электрооборудования, кот</w:t>
      </w:r>
      <w:r>
        <w:rPr>
          <w:rFonts w:ascii="Times New Roman" w:hAnsi="Times New Roman"/>
          <w:sz w:val="28"/>
          <w:szCs w:val="28"/>
        </w:rPr>
        <w:t>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 и общественных зданий.</w:t>
      </w:r>
    </w:p>
    <w:p w:rsidR="003D26B5" w:rsidRDefault="003D26B5">
      <w:pPr>
        <w:ind w:left="0" w:firstLine="567"/>
        <w:jc w:val="both"/>
        <w:rPr>
          <w:rFonts w:ascii="Times New Roman" w:hAnsi="Times New Roman"/>
          <w:sz w:val="28"/>
          <w:szCs w:val="28"/>
        </w:rPr>
      </w:pPr>
    </w:p>
    <w:tbl>
      <w:tblPr>
        <w:tblW w:w="5000" w:type="pct"/>
        <w:tblLook w:val="04A0"/>
      </w:tblPr>
      <w:tblGrid>
        <w:gridCol w:w="9853"/>
      </w:tblGrid>
      <w:tr w:rsidR="003D26B5">
        <w:tc>
          <w:tcPr>
            <w:tcW w:w="9637" w:type="dxa"/>
          </w:tcPr>
          <w:p w:rsidR="003D26B5" w:rsidRDefault="00333630">
            <w:pPr>
              <w:spacing w:line="240" w:lineRule="auto"/>
              <w:ind w:left="0" w:firstLine="0"/>
              <w:jc w:val="center"/>
              <w:rPr>
                <w:rFonts w:ascii="Times New Roman" w:hAnsi="Times New Roman"/>
                <w:sz w:val="28"/>
                <w:szCs w:val="28"/>
              </w:rPr>
            </w:pPr>
            <w:r>
              <w:rPr>
                <w:noProof/>
                <w:lang w:eastAsia="ru-RU"/>
              </w:rPr>
              <w:drawing>
                <wp:inline distT="0" distB="0" distL="0" distR="0">
                  <wp:extent cx="2881630" cy="1990090"/>
                  <wp:effectExtent l="0" t="0" r="0" b="0"/>
                  <wp:docPr id="145"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Изображение9"/>
                          <pic:cNvPicPr>
                            <a:picLocks noChangeAspect="1" noChangeArrowheads="1"/>
                          </pic:cNvPicPr>
                        </pic:nvPicPr>
                        <pic:blipFill>
                          <a:blip r:embed="rId52"/>
                          <a:stretch>
                            <a:fillRect/>
                          </a:stretch>
                        </pic:blipFill>
                        <pic:spPr bwMode="auto">
                          <a:xfrm>
                            <a:off x="0" y="0"/>
                            <a:ext cx="2881630" cy="1990090"/>
                          </a:xfrm>
                          <a:prstGeom prst="rect">
                            <a:avLst/>
                          </a:prstGeom>
                        </pic:spPr>
                      </pic:pic>
                    </a:graphicData>
                  </a:graphic>
                </wp:inline>
              </w:drawing>
            </w:r>
          </w:p>
        </w:tc>
      </w:tr>
      <w:tr w:rsidR="003D26B5">
        <w:tc>
          <w:tcPr>
            <w:tcW w:w="9637" w:type="dxa"/>
          </w:tcPr>
          <w:p w:rsidR="003D26B5" w:rsidRDefault="003D26B5">
            <w:pPr>
              <w:spacing w:line="240" w:lineRule="auto"/>
              <w:ind w:left="0" w:firstLine="0"/>
              <w:jc w:val="center"/>
              <w:rPr>
                <w:rFonts w:ascii="Times New Roman" w:hAnsi="Times New Roman"/>
                <w:sz w:val="28"/>
                <w:szCs w:val="28"/>
              </w:rPr>
            </w:pPr>
          </w:p>
          <w:p w:rsidR="003D26B5" w:rsidRDefault="00333630">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22. Пример обнаружения пожароопасного разогрева болтового контактного соединения </w:t>
            </w:r>
          </w:p>
        </w:tc>
      </w:tr>
    </w:tbl>
    <w:p w:rsidR="003D26B5" w:rsidRDefault="003D26B5">
      <w:pPr>
        <w:ind w:left="0" w:firstLine="0"/>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w:t>
      </w:r>
      <w:r>
        <w:rPr>
          <w:rFonts w:ascii="Times New Roman" w:hAnsi="Times New Roman"/>
          <w:sz w:val="28"/>
          <w:szCs w:val="28"/>
        </w:rPr>
        <w:t>делить нагрузку и дефект будет устранен.</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В качестве критериев оценки пожарной безопасности</w:t>
      </w:r>
      <w:r>
        <w:rPr>
          <w:rFonts w:ascii="Times New Roman" w:hAnsi="Times New Roman"/>
          <w:sz w:val="28"/>
          <w:szCs w:val="28"/>
        </w:rPr>
        <w:t xml:space="preserve"> электрических изделий может быть принято значение температуры или превышения температуры, установленное в стандартах на конкретное изделие. Кроме того критерии оценки пожарной опасности при тепловизионной диагностике приведены в методических рекомендациях</w:t>
      </w:r>
      <w:r>
        <w:rPr>
          <w:rFonts w:ascii="Times New Roman" w:hAnsi="Times New Roman"/>
          <w:sz w:val="28"/>
          <w:szCs w:val="28"/>
        </w:rPr>
        <w:t xml:space="preserve"> [6].</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 xml:space="preserve">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w:t>
      </w:r>
      <w:r>
        <w:rPr>
          <w:rFonts w:ascii="Times New Roman" w:hAnsi="Times New Roman"/>
          <w:sz w:val="28"/>
          <w:szCs w:val="28"/>
        </w:rPr>
        <w:t>работник должен быть аттестован не ниже, чем по II квалификационному уровню по тепловому контролю в системе Ростехнадзора.</w:t>
      </w:r>
    </w:p>
    <w:p w:rsidR="003D26B5" w:rsidRDefault="00333630">
      <w:pPr>
        <w:spacing w:line="312" w:lineRule="auto"/>
        <w:ind w:left="0" w:firstLine="709"/>
        <w:jc w:val="both"/>
        <w:rPr>
          <w:rFonts w:ascii="Times New Roman" w:hAnsi="Times New Roman"/>
          <w:sz w:val="28"/>
          <w:szCs w:val="28"/>
        </w:rPr>
      </w:pPr>
      <w:r>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w:t>
      </w:r>
      <w:r>
        <w:rPr>
          <w:rFonts w:ascii="Times New Roman" w:hAnsi="Times New Roman"/>
          <w:sz w:val="28"/>
          <w:szCs w:val="28"/>
        </w:rPr>
        <w:t>ой метод неразрушающего контроля.</w:t>
      </w:r>
    </w:p>
    <w:p w:rsidR="003D26B5" w:rsidRDefault="003D26B5">
      <w:pPr>
        <w:spacing w:line="312" w:lineRule="auto"/>
        <w:ind w:left="0" w:firstLine="709"/>
        <w:jc w:val="both"/>
        <w:rPr>
          <w:rFonts w:ascii="Times New Roman" w:hAnsi="Times New Roman"/>
          <w:sz w:val="28"/>
          <w:szCs w:val="28"/>
        </w:rPr>
      </w:pPr>
    </w:p>
    <w:p w:rsidR="003D26B5" w:rsidRDefault="00333630">
      <w:pPr>
        <w:spacing w:line="312" w:lineRule="auto"/>
        <w:ind w:left="0" w:firstLine="709"/>
        <w:jc w:val="both"/>
        <w:rPr>
          <w:rFonts w:ascii="Times New Roman" w:hAnsi="Times New Roman"/>
          <w:sz w:val="28"/>
          <w:szCs w:val="28"/>
        </w:rPr>
      </w:pPr>
      <w:r>
        <w:br w:type="page"/>
      </w:r>
    </w:p>
    <w:p w:rsidR="003D26B5" w:rsidRDefault="00333630">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1. Технический регламент Таможенного союза «О безопасности низковольтного оборудования» (ТР ТС 004/2011).</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2. Федеральный закон от </w:t>
      </w:r>
      <w:hyperlink r:id="rId53">
        <w:r>
          <w:rPr>
            <w:rFonts w:ascii="Times New Roman" w:hAnsi="Times New Roman"/>
            <w:sz w:val="28"/>
            <w:szCs w:val="28"/>
          </w:rPr>
          <w:t>21 декабря 199</w:t>
        </w:r>
        <w:r>
          <w:rPr>
            <w:rFonts w:ascii="Times New Roman" w:hAnsi="Times New Roman"/>
            <w:sz w:val="28"/>
            <w:szCs w:val="28"/>
          </w:rPr>
          <w:t>4 года № 69-ФЗ «О пожарной безопасности</w:t>
        </w:r>
      </w:hyperlink>
      <w:r>
        <w:rPr>
          <w:rFonts w:ascii="Times New Roman" w:hAnsi="Times New Roman"/>
          <w:sz w:val="28"/>
          <w:szCs w:val="28"/>
        </w:rPr>
        <w:t>» (с изменениями на 22 декабря 2020 года).</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3. Электротехнические причины пожара. – URL: https://fireman.club/statyi-polzovateley/elektrotexnicheskie-prichiny-pozhara/ (дата обращения: 06.09.2021).</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4. Короткое замыкани</w:t>
      </w:r>
      <w:r>
        <w:rPr>
          <w:rFonts w:ascii="Times New Roman" w:hAnsi="Times New Roman"/>
          <w:sz w:val="28"/>
          <w:szCs w:val="28"/>
        </w:rPr>
        <w:t>е: причины и профилактика. - URL: https://altadm.ru/news/2571 (дата обращения 16.09.2021).</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5. Опасности перегрузки электросети. - URL: https:// sch1285sz.mskobr.ru/files/opasnosti_peregruzki_e_lektroseti.pdf (дата обращения 16.09.2021).</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6. Проверка </w:t>
      </w:r>
      <w:r>
        <w:rPr>
          <w:rFonts w:ascii="Times New Roman" w:hAnsi="Times New Roman"/>
          <w:sz w:val="28"/>
          <w:szCs w:val="28"/>
        </w:rPr>
        <w:t>пожарной опасности электрооборудования жилых и общественных зданий с помощью тепловизора: методические рекомендации.</w:t>
      </w:r>
      <w:r>
        <w:rPr>
          <w:rFonts w:ascii="Times New Roman" w:hAnsi="Times New Roman"/>
          <w:sz w:val="28"/>
          <w:szCs w:val="28"/>
        </w:rPr>
        <w:br/>
        <w:t>М.: ВНИИПО, 2014. 28 с.</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 xml:space="preserve">7. ГОСТ </w:t>
      </w:r>
      <w:r>
        <w:rPr>
          <w:rFonts w:ascii="Times New Roman" w:hAnsi="Times New Roman"/>
          <w:sz w:val="28"/>
          <w:szCs w:val="28"/>
          <w:lang w:val="en-US"/>
        </w:rPr>
        <w:t>IEC</w:t>
      </w:r>
      <w:r>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w:t>
      </w:r>
      <w:r>
        <w:rPr>
          <w:rFonts w:ascii="Times New Roman" w:hAnsi="Times New Roman"/>
          <w:sz w:val="28"/>
          <w:szCs w:val="28"/>
        </w:rPr>
        <w:t>значения без встроенной защиты от сверхтоков. Часть 1. Общие требования и методы испытаний.</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8. ГОСТ IEC 61009-1-2020 Выключатели автоматические, срабатывающие от остаточного тока, со встроенной защитой от тока перегрузки, бытовые и аналогичного назначения.</w:t>
      </w:r>
      <w:r>
        <w:rPr>
          <w:rFonts w:ascii="Times New Roman" w:hAnsi="Times New Roman"/>
          <w:sz w:val="28"/>
          <w:szCs w:val="28"/>
        </w:rPr>
        <w:t xml:space="preserve"> Часть 1. Общие правила.</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9. Правила устройства электроустановок.</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10. СП 256.1325800.2016 Электроустановки жилых и общественных зданий. Правила проектирования и монтажа.</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11. СП 31-110-2003 Проектирование и монтаж электроустановок жилых и общественных зданий</w:t>
      </w:r>
      <w:r>
        <w:rPr>
          <w:rFonts w:ascii="Times New Roman" w:hAnsi="Times New Roman"/>
          <w:sz w:val="28"/>
          <w:szCs w:val="28"/>
        </w:rPr>
        <w:t>.</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12. ГОСТ IEC 60898-1-2020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13. https://luminophor.ru/catalog/termoin</w:t>
      </w:r>
      <w:r>
        <w:rPr>
          <w:rFonts w:ascii="Times New Roman" w:hAnsi="Times New Roman"/>
          <w:sz w:val="28"/>
          <w:szCs w:val="28"/>
        </w:rPr>
        <w:t>dikatornye-materialy/</w:t>
      </w:r>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54">
        <w:r>
          <w:rPr>
            <w:rFonts w:ascii="Times New Roman" w:hAnsi="Times New Roman"/>
            <w:sz w:val="28"/>
            <w:szCs w:val="28"/>
          </w:rPr>
          <w:t>https://www.thermoelectrika.com</w:t>
        </w:r>
      </w:hyperlink>
    </w:p>
    <w:p w:rsidR="003D26B5" w:rsidRDefault="00333630">
      <w:pPr>
        <w:spacing w:line="312" w:lineRule="auto"/>
        <w:ind w:left="0" w:firstLine="567"/>
        <w:jc w:val="both"/>
        <w:rPr>
          <w:rFonts w:ascii="Times New Roman" w:hAnsi="Times New Roman"/>
          <w:sz w:val="28"/>
          <w:szCs w:val="28"/>
        </w:rPr>
      </w:pPr>
      <w:r>
        <w:rPr>
          <w:rFonts w:ascii="Times New Roman" w:hAnsi="Times New Roman"/>
          <w:sz w:val="28"/>
          <w:szCs w:val="28"/>
        </w:rPr>
        <w:lastRenderedPageBreak/>
        <w:t>15. Правила технической эксплуатации электроустановок потребителей (с изменениями на 13 сентября 2018 года).</w:t>
      </w:r>
      <w:r>
        <w:br w:type="page"/>
      </w:r>
    </w:p>
    <w:p w:rsidR="003D26B5" w:rsidRDefault="00333630">
      <w:pPr>
        <w:spacing w:line="312" w:lineRule="auto"/>
        <w:ind w:left="-1134" w:firstLine="0"/>
        <w:jc w:val="right"/>
        <w:rPr>
          <w:rFonts w:ascii="Times New Roman" w:hAnsi="Times New Roman"/>
          <w:sz w:val="28"/>
          <w:szCs w:val="28"/>
        </w:rPr>
      </w:pPr>
      <w:r>
        <w:rPr>
          <w:noProof/>
          <w:lang w:eastAsia="ru-RU"/>
        </w:rPr>
        <w:lastRenderedPageBreak/>
        <w:drawing>
          <wp:inline distT="0" distB="0" distL="0" distR="0">
            <wp:extent cx="7200900" cy="9662795"/>
            <wp:effectExtent l="0" t="0" r="0" b="0"/>
            <wp:docPr id="14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19"/>
                    <pic:cNvPicPr>
                      <a:picLocks noChangeAspect="1" noChangeArrowheads="1"/>
                    </pic:cNvPicPr>
                  </pic:nvPicPr>
                  <pic:blipFill>
                    <a:blip r:embed="rId55"/>
                    <a:stretch>
                      <a:fillRect/>
                    </a:stretch>
                  </pic:blipFill>
                  <pic:spPr bwMode="auto">
                    <a:xfrm>
                      <a:off x="0" y="0"/>
                      <a:ext cx="7200900" cy="9662795"/>
                    </a:xfrm>
                    <a:prstGeom prst="rect">
                      <a:avLst/>
                    </a:prstGeom>
                  </pic:spPr>
                </pic:pic>
              </a:graphicData>
            </a:graphic>
          </wp:inline>
        </w:drawing>
      </w:r>
    </w:p>
    <w:sectPr w:rsidR="003D26B5" w:rsidSect="003D26B5">
      <w:headerReference w:type="default" r:id="rId56"/>
      <w:footerReference w:type="default" r:id="rId57"/>
      <w:pgSz w:w="11906" w:h="16838"/>
      <w:pgMar w:top="851" w:right="851" w:bottom="1134" w:left="1418" w:header="709"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630" w:rsidRDefault="00333630" w:rsidP="003D26B5">
      <w:pPr>
        <w:spacing w:line="240" w:lineRule="auto"/>
      </w:pPr>
      <w:r>
        <w:separator/>
      </w:r>
    </w:p>
  </w:endnote>
  <w:endnote w:type="continuationSeparator" w:id="1">
    <w:p w:rsidR="00333630" w:rsidRDefault="00333630" w:rsidP="003D26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01"/>
    <w:family w:val="roman"/>
    <w:pitch w:val="default"/>
    <w:sig w:usb0="00000000" w:usb1="00000000" w:usb2="00000000" w:usb3="00000000" w:csb0="00000000" w:csb1="00000000"/>
  </w:font>
  <w:font w:name="PT Astra Serif">
    <w:charset w:val="01"/>
    <w:family w:val="roman"/>
    <w:pitch w:val="default"/>
    <w:sig w:usb0="00000000" w:usb1="00000000" w:usb2="00000000" w:usb3="00000000" w:csb0="00000000" w:csb1="00000000"/>
  </w:font>
  <w:font w:name="Noto Sans Devanagari">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Univers">
    <w:charset w:val="01"/>
    <w:family w:val="roman"/>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504020202020204"/>
    <w:charset w:val="CC"/>
    <w:family w:val="swiss"/>
    <w:pitch w:val="variable"/>
    <w:sig w:usb0="E0002EFF" w:usb1="C000785B" w:usb2="00000009" w:usb3="00000000" w:csb0="000001FF" w:csb1="00000000"/>
  </w:font>
  <w:font w:name="Lucida Grande">
    <w:charset w:val="01"/>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B5" w:rsidRDefault="003D26B5">
    <w:pPr>
      <w:pStyle w:val="Footer"/>
      <w:ind w:left="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B5" w:rsidRDefault="003D26B5">
    <w:pPr>
      <w:pStyle w:val="Footer"/>
      <w:ind w:left="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B5" w:rsidRDefault="003D26B5">
    <w:pPr>
      <w:pStyle w:val="Footer"/>
      <w:ind w:left="0" w:firstLine="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B5" w:rsidRDefault="003D26B5">
    <w:pPr>
      <w:pStyle w:val="Footer"/>
      <w:ind w:left="0"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B5" w:rsidRDefault="003D26B5">
    <w:pPr>
      <w:pStyle w:val="Footer"/>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630" w:rsidRDefault="00333630" w:rsidP="003D26B5">
      <w:pPr>
        <w:spacing w:line="240" w:lineRule="auto"/>
      </w:pPr>
      <w:r>
        <w:separator/>
      </w:r>
    </w:p>
  </w:footnote>
  <w:footnote w:type="continuationSeparator" w:id="1">
    <w:p w:rsidR="00333630" w:rsidRDefault="00333630" w:rsidP="003D26B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0613697"/>
      <w:docPartObj>
        <w:docPartGallery w:val="Page Numbers (Top of Page)"/>
        <w:docPartUnique/>
      </w:docPartObj>
    </w:sdtPr>
    <w:sdtContent>
      <w:p w:rsidR="003D26B5" w:rsidRDefault="003D26B5">
        <w:pPr>
          <w:pStyle w:val="Header"/>
          <w:jc w:val="center"/>
        </w:pPr>
        <w:r>
          <w:rPr>
            <w:rFonts w:ascii="Times New Roman" w:hAnsi="Times New Roman"/>
            <w:sz w:val="24"/>
            <w:szCs w:val="24"/>
          </w:rPr>
          <w:fldChar w:fldCharType="begin"/>
        </w:r>
        <w:r w:rsidR="00333630">
          <w:rPr>
            <w:rFonts w:ascii="Times New Roman" w:hAnsi="Times New Roman"/>
            <w:sz w:val="24"/>
            <w:szCs w:val="24"/>
          </w:rPr>
          <w:instrText>PAGE</w:instrText>
        </w:r>
        <w:r>
          <w:rPr>
            <w:rFonts w:ascii="Times New Roman" w:hAnsi="Times New Roman"/>
            <w:sz w:val="24"/>
            <w:szCs w:val="24"/>
          </w:rPr>
          <w:fldChar w:fldCharType="separate"/>
        </w:r>
        <w:r w:rsidR="009E7F27">
          <w:rPr>
            <w:rFonts w:ascii="Times New Roman" w:hAnsi="Times New Roman"/>
            <w:noProof/>
            <w:sz w:val="24"/>
            <w:szCs w:val="24"/>
          </w:rPr>
          <w:t>2</w:t>
        </w:r>
        <w:r>
          <w:rPr>
            <w:rFonts w:ascii="Times New Roman" w:hAnsi="Times New Roman"/>
            <w:sz w:val="24"/>
            <w:szCs w:val="24"/>
          </w:rPr>
          <w:fldChar w:fldCharType="end"/>
        </w:r>
      </w:p>
      <w:p w:rsidR="003D26B5" w:rsidRDefault="003D26B5">
        <w:pPr>
          <w:pStyle w:val="Header"/>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293446"/>
      <w:docPartObj>
        <w:docPartGallery w:val="Page Numbers (Top of Page)"/>
        <w:docPartUnique/>
      </w:docPartObj>
    </w:sdtPr>
    <w:sdtContent>
      <w:p w:rsidR="003D26B5" w:rsidRDefault="003D26B5">
        <w:pPr>
          <w:pStyle w:val="Header"/>
          <w:jc w:val="center"/>
        </w:pPr>
        <w:r>
          <w:rPr>
            <w:rFonts w:ascii="Times New Roman" w:hAnsi="Times New Roman"/>
            <w:sz w:val="24"/>
            <w:szCs w:val="24"/>
          </w:rPr>
          <w:fldChar w:fldCharType="begin"/>
        </w:r>
        <w:r w:rsidR="00333630">
          <w:rPr>
            <w:rFonts w:ascii="Times New Roman" w:hAnsi="Times New Roman"/>
            <w:sz w:val="24"/>
            <w:szCs w:val="24"/>
          </w:rPr>
          <w:instrText>PAGE</w:instrText>
        </w:r>
        <w:r>
          <w:rPr>
            <w:rFonts w:ascii="Times New Roman" w:hAnsi="Times New Roman"/>
            <w:sz w:val="24"/>
            <w:szCs w:val="24"/>
          </w:rPr>
          <w:fldChar w:fldCharType="separate"/>
        </w:r>
        <w:r w:rsidR="009E7F27">
          <w:rPr>
            <w:rFonts w:ascii="Times New Roman" w:hAnsi="Times New Roman"/>
            <w:noProof/>
            <w:sz w:val="24"/>
            <w:szCs w:val="24"/>
          </w:rPr>
          <w:t>28</w:t>
        </w:r>
        <w:r>
          <w:rPr>
            <w:rFonts w:ascii="Times New Roman" w:hAnsi="Times New Roman"/>
            <w:sz w:val="24"/>
            <w:szCs w:val="24"/>
          </w:rPr>
          <w:fldChar w:fldCharType="end"/>
        </w:r>
      </w:p>
      <w:p w:rsidR="003D26B5" w:rsidRDefault="003D26B5">
        <w:pPr>
          <w:pStyle w:val="Header"/>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734684"/>
      <w:docPartObj>
        <w:docPartGallery w:val="Page Numbers (Top of Page)"/>
        <w:docPartUnique/>
      </w:docPartObj>
    </w:sdtPr>
    <w:sdtContent>
      <w:p w:rsidR="003D26B5" w:rsidRDefault="003D26B5">
        <w:pPr>
          <w:pStyle w:val="Header"/>
          <w:jc w:val="center"/>
        </w:pPr>
        <w:r>
          <w:rPr>
            <w:rFonts w:ascii="Times New Roman" w:hAnsi="Times New Roman"/>
            <w:sz w:val="24"/>
            <w:szCs w:val="24"/>
          </w:rPr>
          <w:fldChar w:fldCharType="begin"/>
        </w:r>
        <w:r w:rsidR="00333630">
          <w:rPr>
            <w:rFonts w:ascii="Times New Roman" w:hAnsi="Times New Roman"/>
            <w:sz w:val="24"/>
            <w:szCs w:val="24"/>
          </w:rPr>
          <w:instrText>PAGE</w:instrText>
        </w:r>
        <w:r>
          <w:rPr>
            <w:rFonts w:ascii="Times New Roman" w:hAnsi="Times New Roman"/>
            <w:sz w:val="24"/>
            <w:szCs w:val="24"/>
          </w:rPr>
          <w:fldChar w:fldCharType="separate"/>
        </w:r>
        <w:r w:rsidR="009E7F27">
          <w:rPr>
            <w:rFonts w:ascii="Times New Roman" w:hAnsi="Times New Roman"/>
            <w:noProof/>
            <w:sz w:val="24"/>
            <w:szCs w:val="24"/>
          </w:rPr>
          <w:t>29</w:t>
        </w:r>
        <w:r>
          <w:rPr>
            <w:rFonts w:ascii="Times New Roman" w:hAnsi="Times New Roman"/>
            <w:sz w:val="24"/>
            <w:szCs w:val="24"/>
          </w:rPr>
          <w:fldChar w:fldCharType="end"/>
        </w:r>
      </w:p>
      <w:p w:rsidR="003D26B5" w:rsidRDefault="003D26B5">
        <w:pPr>
          <w:pStyle w:val="Header"/>
        </w:pP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98867"/>
      <w:docPartObj>
        <w:docPartGallery w:val="Page Numbers (Top of Page)"/>
        <w:docPartUnique/>
      </w:docPartObj>
    </w:sdtPr>
    <w:sdtContent>
      <w:p w:rsidR="003D26B5" w:rsidRDefault="003D26B5">
        <w:pPr>
          <w:pStyle w:val="Header"/>
          <w:jc w:val="center"/>
        </w:pPr>
        <w:r>
          <w:rPr>
            <w:rFonts w:ascii="Times New Roman" w:hAnsi="Times New Roman"/>
            <w:sz w:val="24"/>
            <w:szCs w:val="24"/>
          </w:rPr>
          <w:fldChar w:fldCharType="begin"/>
        </w:r>
        <w:r w:rsidR="00333630">
          <w:rPr>
            <w:rFonts w:ascii="Times New Roman" w:hAnsi="Times New Roman"/>
            <w:sz w:val="24"/>
            <w:szCs w:val="24"/>
          </w:rPr>
          <w:instrText>PAGE</w:instrText>
        </w:r>
        <w:r>
          <w:rPr>
            <w:rFonts w:ascii="Times New Roman" w:hAnsi="Times New Roman"/>
            <w:sz w:val="24"/>
            <w:szCs w:val="24"/>
          </w:rPr>
          <w:fldChar w:fldCharType="separate"/>
        </w:r>
        <w:r w:rsidR="009E7F27">
          <w:rPr>
            <w:rFonts w:ascii="Times New Roman" w:hAnsi="Times New Roman"/>
            <w:noProof/>
            <w:sz w:val="24"/>
            <w:szCs w:val="24"/>
          </w:rPr>
          <w:t>33</w:t>
        </w:r>
        <w:r>
          <w:rPr>
            <w:rFonts w:ascii="Times New Roman" w:hAnsi="Times New Roman"/>
            <w:sz w:val="24"/>
            <w:szCs w:val="24"/>
          </w:rPr>
          <w:fldChar w:fldCharType="end"/>
        </w:r>
      </w:p>
      <w:p w:rsidR="003D26B5" w:rsidRDefault="003D26B5">
        <w:pPr>
          <w:pStyle w:val="Header"/>
        </w:pP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B5" w:rsidRDefault="003D26B5">
    <w:pPr>
      <w:pStyle w:val="Header"/>
      <w:jc w:val="center"/>
    </w:pPr>
    <w:r>
      <w:rPr>
        <w:rFonts w:ascii="Times New Roman" w:hAnsi="Times New Roman"/>
        <w:sz w:val="24"/>
        <w:szCs w:val="24"/>
      </w:rPr>
      <w:fldChar w:fldCharType="begin"/>
    </w:r>
    <w:r w:rsidR="00333630">
      <w:rPr>
        <w:rFonts w:ascii="Times New Roman" w:hAnsi="Times New Roman"/>
        <w:sz w:val="24"/>
        <w:szCs w:val="24"/>
      </w:rPr>
      <w:instrText>PAGE</w:instrText>
    </w:r>
    <w:r>
      <w:rPr>
        <w:rFonts w:ascii="Times New Roman" w:hAnsi="Times New Roman"/>
        <w:sz w:val="24"/>
        <w:szCs w:val="24"/>
      </w:rPr>
      <w:fldChar w:fldCharType="separate"/>
    </w:r>
    <w:r w:rsidR="009E7F27">
      <w:rPr>
        <w:rFonts w:ascii="Times New Roman" w:hAnsi="Times New Roman"/>
        <w:noProof/>
        <w:sz w:val="24"/>
        <w:szCs w:val="24"/>
      </w:rPr>
      <w:t>72</w:t>
    </w:r>
    <w:r>
      <w:rPr>
        <w:rFonts w:ascii="Times New Roman" w:hAnsi="Times New Roman"/>
        <w:sz w:val="24"/>
        <w:szCs w:val="24"/>
      </w:rPr>
      <w:fldChar w:fldCharType="end"/>
    </w:r>
  </w:p>
  <w:p w:rsidR="003D26B5" w:rsidRDefault="003D26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121FB"/>
    <w:multiLevelType w:val="multilevel"/>
    <w:tmpl w:val="D94A7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60F7195"/>
    <w:multiLevelType w:val="multilevel"/>
    <w:tmpl w:val="415000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3D26B5"/>
    <w:rsid w:val="00333630"/>
    <w:rsid w:val="003D26B5"/>
    <w:rsid w:val="009E7F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line number" w:uiPriority="29"/>
    <w:lsdException w:name="page number" w:uiPriority="0"/>
    <w:lsdException w:name="endnote reference" w:uiPriority="0"/>
    <w:lsdException w:name="List" w:uiPriority="0" w:qFormat="1"/>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59"/>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767"/>
    <w:pPr>
      <w:spacing w:line="360" w:lineRule="auto"/>
      <w:ind w:left="425" w:hanging="425"/>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customStyle="1" w:styleId="Heading2">
    <w:name w:val="Heading 2"/>
    <w:basedOn w:val="a"/>
    <w:next w:val="a"/>
    <w:link w:val="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link w:val="3"/>
    <w:qFormat/>
    <w:rsid w:val="0025198A"/>
    <w:pPr>
      <w:spacing w:beforeAutospacing="1" w:afterAutospacing="1" w:line="240" w:lineRule="auto"/>
      <w:ind w:left="0" w:firstLine="0"/>
      <w:outlineLvl w:val="2"/>
    </w:pPr>
    <w:rPr>
      <w:rFonts w:ascii="Times New Roman" w:eastAsia="Times New Roman" w:hAnsi="Times New Roman"/>
      <w:b/>
      <w:bCs/>
      <w:sz w:val="27"/>
      <w:szCs w:val="27"/>
      <w:lang w:eastAsia="ru-RU"/>
    </w:rPr>
  </w:style>
  <w:style w:type="paragraph" w:customStyle="1" w:styleId="Heading4">
    <w:name w:val="Heading 4"/>
    <w:basedOn w:val="a"/>
    <w:next w:val="a"/>
    <w:link w:val="4"/>
    <w:qFormat/>
    <w:rsid w:val="00E937E3"/>
    <w:pPr>
      <w:keepNext/>
      <w:spacing w:line="240" w:lineRule="auto"/>
      <w:ind w:left="0" w:firstLine="0"/>
      <w:jc w:val="center"/>
      <w:outlineLvl w:val="3"/>
    </w:pPr>
    <w:rPr>
      <w:rFonts w:ascii="Arial" w:eastAsia="Times New Roman" w:hAnsi="Arial"/>
      <w:b/>
      <w:sz w:val="36"/>
      <w:szCs w:val="20"/>
    </w:rPr>
  </w:style>
  <w:style w:type="paragraph" w:customStyle="1" w:styleId="Heading5">
    <w:name w:val="Heading 5"/>
    <w:basedOn w:val="a"/>
    <w:next w:val="a"/>
    <w:link w:val="5"/>
    <w:qFormat/>
    <w:rsid w:val="00E937E3"/>
    <w:pPr>
      <w:keepNext/>
      <w:spacing w:line="240" w:lineRule="auto"/>
      <w:ind w:left="0" w:firstLine="0"/>
      <w:outlineLvl w:val="4"/>
    </w:pPr>
    <w:rPr>
      <w:rFonts w:ascii="Times New Roman" w:eastAsia="Times New Roman" w:hAnsi="Times New Roman"/>
      <w:sz w:val="24"/>
      <w:szCs w:val="20"/>
    </w:rPr>
  </w:style>
  <w:style w:type="paragraph" w:customStyle="1" w:styleId="Heading6">
    <w:name w:val="Heading 6"/>
    <w:basedOn w:val="a"/>
    <w:next w:val="a"/>
    <w:link w:val="6"/>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customStyle="1" w:styleId="Heading7">
    <w:name w:val="Heading 7"/>
    <w:basedOn w:val="a"/>
    <w:next w:val="a"/>
    <w:link w:val="7"/>
    <w:qFormat/>
    <w:rsid w:val="00E937E3"/>
    <w:pPr>
      <w:keepNext/>
      <w:spacing w:line="240" w:lineRule="auto"/>
      <w:ind w:left="720" w:firstLine="0"/>
      <w:jc w:val="both"/>
      <w:outlineLvl w:val="6"/>
    </w:pPr>
    <w:rPr>
      <w:rFonts w:ascii="Times New Roman" w:eastAsia="Times New Roman" w:hAnsi="Times New Roman"/>
      <w:sz w:val="24"/>
      <w:szCs w:val="20"/>
    </w:rPr>
  </w:style>
  <w:style w:type="paragraph" w:customStyle="1" w:styleId="Heading8">
    <w:name w:val="Heading 8"/>
    <w:basedOn w:val="a"/>
    <w:next w:val="a"/>
    <w:link w:val="8"/>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customStyle="1" w:styleId="Heading9">
    <w:name w:val="Heading 9"/>
    <w:basedOn w:val="a"/>
    <w:next w:val="a"/>
    <w:link w:val="9"/>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customStyle="1" w:styleId="a3">
    <w:name w:val="Текст выноски Знак"/>
    <w:basedOn w:val="a0"/>
    <w:uiPriority w:val="99"/>
    <w:semiHidden/>
    <w:qFormat/>
    <w:rsid w:val="008C3767"/>
    <w:rPr>
      <w:rFonts w:ascii="Tahoma" w:eastAsia="Calibri" w:hAnsi="Tahoma" w:cs="Tahoma"/>
      <w:sz w:val="16"/>
      <w:szCs w:val="16"/>
    </w:rPr>
  </w:style>
  <w:style w:type="character" w:customStyle="1" w:styleId="a4">
    <w:name w:val="Верхний колонтитул Знак"/>
    <w:basedOn w:val="a0"/>
    <w:uiPriority w:val="99"/>
    <w:qFormat/>
    <w:rsid w:val="00AF03C2"/>
    <w:rPr>
      <w:sz w:val="22"/>
      <w:szCs w:val="22"/>
      <w:lang w:eastAsia="en-US"/>
    </w:rPr>
  </w:style>
  <w:style w:type="character" w:customStyle="1" w:styleId="a5">
    <w:name w:val="Нижний колонтитул Знак"/>
    <w:basedOn w:val="a0"/>
    <w:uiPriority w:val="99"/>
    <w:qFormat/>
    <w:rsid w:val="00AF03C2"/>
    <w:rPr>
      <w:sz w:val="22"/>
      <w:szCs w:val="22"/>
      <w:lang w:eastAsia="en-US"/>
    </w:rPr>
  </w:style>
  <w:style w:type="character" w:styleId="a6">
    <w:name w:val="Strong"/>
    <w:basedOn w:val="a0"/>
    <w:uiPriority w:val="22"/>
    <w:qFormat/>
    <w:rsid w:val="00E443C7"/>
    <w:rPr>
      <w:b/>
      <w:bCs/>
    </w:rPr>
  </w:style>
  <w:style w:type="character" w:customStyle="1" w:styleId="apple-converted-space">
    <w:name w:val="apple-converted-space"/>
    <w:basedOn w:val="a0"/>
    <w:qFormat/>
    <w:rsid w:val="00E443C7"/>
  </w:style>
  <w:style w:type="character" w:customStyle="1" w:styleId="-">
    <w:name w:val="Интернет-ссылка"/>
    <w:basedOn w:val="a0"/>
    <w:uiPriority w:val="99"/>
    <w:unhideWhenUsed/>
    <w:rsid w:val="005C6C2D"/>
    <w:rPr>
      <w:color w:val="0000FF"/>
      <w:u w:val="single"/>
    </w:rPr>
  </w:style>
  <w:style w:type="character" w:customStyle="1" w:styleId="3">
    <w:name w:val="Заголовок 3 Знак"/>
    <w:basedOn w:val="a0"/>
    <w:link w:val="Heading3"/>
    <w:qFormat/>
    <w:rsid w:val="0025198A"/>
    <w:rPr>
      <w:rFonts w:ascii="Times New Roman" w:eastAsia="Times New Roman" w:hAnsi="Times New Roman"/>
      <w:b/>
      <w:bCs/>
      <w:sz w:val="27"/>
      <w:szCs w:val="27"/>
    </w:rPr>
  </w:style>
  <w:style w:type="character" w:styleId="a7">
    <w:name w:val="Emphasis"/>
    <w:basedOn w:val="a0"/>
    <w:qFormat/>
    <w:rsid w:val="003640C6"/>
    <w:rPr>
      <w:i/>
      <w:iCs/>
    </w:rPr>
  </w:style>
  <w:style w:type="character" w:styleId="a8">
    <w:name w:val="Placeholder Text"/>
    <w:basedOn w:val="a0"/>
    <w:uiPriority w:val="99"/>
    <w:semiHidden/>
    <w:qFormat/>
    <w:rsid w:val="0063725E"/>
    <w:rPr>
      <w:color w:val="808080"/>
    </w:rPr>
  </w:style>
  <w:style w:type="character" w:customStyle="1" w:styleId="20">
    <w:name w:val="Заголовок 2 Знак"/>
    <w:basedOn w:val="a0"/>
    <w:link w:val="20"/>
    <w:qFormat/>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0"/>
    <w:qFormat/>
    <w:rsid w:val="000940CF"/>
  </w:style>
  <w:style w:type="character" w:customStyle="1" w:styleId="1">
    <w:name w:val="Заголовок 1 Знак"/>
    <w:basedOn w:val="a0"/>
    <w:link w:val="Heading1"/>
    <w:qFormat/>
    <w:rsid w:val="00E937E3"/>
    <w:rPr>
      <w:rFonts w:ascii="Times New Roman" w:eastAsia="Times New Roman" w:hAnsi="Times New Roman"/>
      <w:sz w:val="24"/>
    </w:rPr>
  </w:style>
  <w:style w:type="character" w:customStyle="1" w:styleId="4">
    <w:name w:val="Заголовок 4 Знак"/>
    <w:basedOn w:val="a0"/>
    <w:link w:val="Heading4"/>
    <w:qFormat/>
    <w:rsid w:val="00E937E3"/>
    <w:rPr>
      <w:rFonts w:ascii="Arial" w:eastAsia="Times New Roman" w:hAnsi="Arial"/>
      <w:b/>
      <w:sz w:val="36"/>
    </w:rPr>
  </w:style>
  <w:style w:type="character" w:customStyle="1" w:styleId="5">
    <w:name w:val="Заголовок 5 Знак"/>
    <w:basedOn w:val="a0"/>
    <w:link w:val="Heading5"/>
    <w:qFormat/>
    <w:rsid w:val="00E937E3"/>
    <w:rPr>
      <w:rFonts w:ascii="Times New Roman" w:eastAsia="Times New Roman" w:hAnsi="Times New Roman"/>
      <w:sz w:val="24"/>
    </w:rPr>
  </w:style>
  <w:style w:type="character" w:customStyle="1" w:styleId="6">
    <w:name w:val="Заголовок 6 Знак"/>
    <w:basedOn w:val="a0"/>
    <w:link w:val="Heading6"/>
    <w:qFormat/>
    <w:rsid w:val="00E937E3"/>
    <w:rPr>
      <w:rFonts w:ascii="Times New Roman" w:eastAsia="Times New Roman" w:hAnsi="Times New Roman"/>
      <w:b/>
      <w:sz w:val="24"/>
    </w:rPr>
  </w:style>
  <w:style w:type="character" w:customStyle="1" w:styleId="7">
    <w:name w:val="Заголовок 7 Знак"/>
    <w:basedOn w:val="a0"/>
    <w:link w:val="Heading7"/>
    <w:qFormat/>
    <w:rsid w:val="00E937E3"/>
    <w:rPr>
      <w:rFonts w:ascii="Times New Roman" w:eastAsia="Times New Roman" w:hAnsi="Times New Roman"/>
      <w:sz w:val="24"/>
    </w:rPr>
  </w:style>
  <w:style w:type="character" w:customStyle="1" w:styleId="8">
    <w:name w:val="Заголовок 8 Знак"/>
    <w:basedOn w:val="a0"/>
    <w:link w:val="Heading8"/>
    <w:qFormat/>
    <w:rsid w:val="00E937E3"/>
    <w:rPr>
      <w:rFonts w:ascii="Times New Roman" w:eastAsia="Times New Roman" w:hAnsi="Times New Roman"/>
      <w:b/>
      <w:sz w:val="24"/>
    </w:rPr>
  </w:style>
  <w:style w:type="character" w:customStyle="1" w:styleId="9">
    <w:name w:val="Заголовок 9 Знак"/>
    <w:basedOn w:val="a0"/>
    <w:link w:val="Heading9"/>
    <w:qFormat/>
    <w:rsid w:val="00E937E3"/>
    <w:rPr>
      <w:rFonts w:ascii="Times New Roman" w:eastAsia="Times New Roman" w:hAnsi="Times New Roman"/>
      <w:b/>
      <w:sz w:val="24"/>
    </w:rPr>
  </w:style>
  <w:style w:type="character" w:customStyle="1" w:styleId="a9">
    <w:name w:val="Основной текст Знак"/>
    <w:basedOn w:val="a0"/>
    <w:uiPriority w:val="99"/>
    <w:qFormat/>
    <w:rsid w:val="00E937E3"/>
    <w:rPr>
      <w:rFonts w:ascii="Arial" w:eastAsia="Times New Roman" w:hAnsi="Arial"/>
      <w:sz w:val="28"/>
    </w:rPr>
  </w:style>
  <w:style w:type="character" w:customStyle="1" w:styleId="aa">
    <w:name w:val="Основной текст с отступом Знак"/>
    <w:basedOn w:val="a0"/>
    <w:qFormat/>
    <w:rsid w:val="00E937E3"/>
    <w:rPr>
      <w:rFonts w:ascii="Arial" w:eastAsia="Times New Roman" w:hAnsi="Arial"/>
      <w:sz w:val="28"/>
    </w:rPr>
  </w:style>
  <w:style w:type="character" w:customStyle="1" w:styleId="2">
    <w:name w:val="Основной текст 2 Знак"/>
    <w:basedOn w:val="a0"/>
    <w:link w:val="21"/>
    <w:qFormat/>
    <w:rsid w:val="00E937E3"/>
    <w:rPr>
      <w:rFonts w:ascii="Times New Roman" w:eastAsia="Times New Roman" w:hAnsi="Times New Roman"/>
      <w:b/>
      <w:sz w:val="32"/>
    </w:rPr>
  </w:style>
  <w:style w:type="character" w:styleId="ab">
    <w:name w:val="page number"/>
    <w:basedOn w:val="a0"/>
    <w:qFormat/>
    <w:rsid w:val="00E937E3"/>
  </w:style>
  <w:style w:type="character" w:customStyle="1" w:styleId="21">
    <w:name w:val="Основной текст с отступом 2 Знак"/>
    <w:basedOn w:val="a0"/>
    <w:link w:val="22"/>
    <w:qFormat/>
    <w:rsid w:val="00E937E3"/>
    <w:rPr>
      <w:rFonts w:ascii="Arial" w:eastAsia="Times New Roman" w:hAnsi="Arial"/>
      <w:sz w:val="28"/>
      <w:lang w:val="en-US"/>
    </w:rPr>
  </w:style>
  <w:style w:type="character" w:customStyle="1" w:styleId="30">
    <w:name w:val="Основной текст с отступом 3 Знак"/>
    <w:basedOn w:val="a0"/>
    <w:link w:val="30"/>
    <w:uiPriority w:val="99"/>
    <w:qFormat/>
    <w:rsid w:val="00E937E3"/>
    <w:rPr>
      <w:rFonts w:ascii="Times New Roman" w:eastAsia="Times New Roman" w:hAnsi="Times New Roman"/>
      <w:sz w:val="24"/>
    </w:rPr>
  </w:style>
  <w:style w:type="character" w:customStyle="1" w:styleId="31">
    <w:name w:val="Основной текст с отступом 3 Знак1"/>
    <w:basedOn w:val="a0"/>
    <w:link w:val="40"/>
    <w:qFormat/>
    <w:rsid w:val="00E937E3"/>
    <w:rPr>
      <w:rFonts w:ascii="Arial" w:eastAsia="Times New Roman" w:hAnsi="Arial"/>
      <w:i/>
      <w:sz w:val="28"/>
    </w:rPr>
  </w:style>
  <w:style w:type="character" w:customStyle="1" w:styleId="ac">
    <w:name w:val="Название Знак"/>
    <w:basedOn w:val="a0"/>
    <w:qFormat/>
    <w:rsid w:val="00E937E3"/>
    <w:rPr>
      <w:rFonts w:ascii="Arial" w:eastAsia="Times New Roman" w:hAnsi="Arial"/>
      <w:sz w:val="24"/>
    </w:rPr>
  </w:style>
  <w:style w:type="character" w:customStyle="1" w:styleId="ad">
    <w:name w:val="Текст концевой сноски Знак"/>
    <w:basedOn w:val="a0"/>
    <w:uiPriority w:val="99"/>
    <w:semiHidden/>
    <w:qFormat/>
    <w:rsid w:val="00E937E3"/>
    <w:rPr>
      <w:rFonts w:ascii="Times New Roman" w:eastAsia="Times New Roman" w:hAnsi="Times New Roman"/>
    </w:rPr>
  </w:style>
  <w:style w:type="character" w:customStyle="1" w:styleId="ae">
    <w:name w:val="Привязка концевой сноски"/>
    <w:rsid w:val="003D26B5"/>
    <w:rPr>
      <w:vertAlign w:val="superscript"/>
    </w:rPr>
  </w:style>
  <w:style w:type="character" w:customStyle="1" w:styleId="EndnoteCharacters">
    <w:name w:val="Endnote Characters"/>
    <w:basedOn w:val="a0"/>
    <w:semiHidden/>
    <w:unhideWhenUsed/>
    <w:qFormat/>
    <w:rsid w:val="00E937E3"/>
    <w:rPr>
      <w:vertAlign w:val="superscript"/>
    </w:rPr>
  </w:style>
  <w:style w:type="character" w:customStyle="1" w:styleId="af">
    <w:name w:val="Текст Знак"/>
    <w:basedOn w:val="a0"/>
    <w:uiPriority w:val="99"/>
    <w:qFormat/>
    <w:rsid w:val="00E937E3"/>
    <w:rPr>
      <w:rFonts w:ascii="Courier New" w:eastAsia="Times New Roman" w:hAnsi="Courier New"/>
    </w:rPr>
  </w:style>
  <w:style w:type="character" w:customStyle="1" w:styleId="FontStyle12">
    <w:name w:val="Font Style12"/>
    <w:basedOn w:val="a0"/>
    <w:uiPriority w:val="99"/>
    <w:qFormat/>
    <w:rsid w:val="00E937E3"/>
    <w:rPr>
      <w:rFonts w:ascii="Times New Roman" w:hAnsi="Times New Roman" w:cs="Times New Roman"/>
      <w:i/>
      <w:iCs/>
      <w:sz w:val="18"/>
      <w:szCs w:val="18"/>
    </w:rPr>
  </w:style>
  <w:style w:type="character" w:customStyle="1" w:styleId="FontStyle16">
    <w:name w:val="Font Style16"/>
    <w:basedOn w:val="a0"/>
    <w:uiPriority w:val="99"/>
    <w:qFormat/>
    <w:rsid w:val="00E937E3"/>
    <w:rPr>
      <w:rFonts w:ascii="Times New Roman" w:hAnsi="Times New Roman" w:cs="Times New Roman"/>
      <w:spacing w:val="30"/>
      <w:sz w:val="16"/>
      <w:szCs w:val="16"/>
    </w:rPr>
  </w:style>
  <w:style w:type="character" w:customStyle="1" w:styleId="hps">
    <w:name w:val="hps"/>
    <w:basedOn w:val="a0"/>
    <w:qFormat/>
    <w:rsid w:val="00E937E3"/>
  </w:style>
  <w:style w:type="character" w:customStyle="1" w:styleId="hpsatn">
    <w:name w:val="hps atn"/>
    <w:basedOn w:val="a0"/>
    <w:qFormat/>
    <w:rsid w:val="00E937E3"/>
  </w:style>
  <w:style w:type="character" w:customStyle="1" w:styleId="mediumtext1">
    <w:name w:val="medium_text1"/>
    <w:basedOn w:val="a0"/>
    <w:qFormat/>
    <w:rsid w:val="00E937E3"/>
    <w:rPr>
      <w:sz w:val="14"/>
      <w:szCs w:val="14"/>
    </w:rPr>
  </w:style>
  <w:style w:type="character" w:customStyle="1" w:styleId="FontStyle19">
    <w:name w:val="Font Style19"/>
    <w:basedOn w:val="a0"/>
    <w:uiPriority w:val="99"/>
    <w:qFormat/>
    <w:rsid w:val="00E937E3"/>
    <w:rPr>
      <w:rFonts w:ascii="Times New Roman" w:hAnsi="Times New Roman" w:cs="Times New Roman"/>
      <w:sz w:val="24"/>
      <w:szCs w:val="24"/>
    </w:rPr>
  </w:style>
  <w:style w:type="character" w:customStyle="1" w:styleId="FontStyle11">
    <w:name w:val="Font Style11"/>
    <w:basedOn w:val="a0"/>
    <w:qFormat/>
    <w:rsid w:val="00E937E3"/>
    <w:rPr>
      <w:rFonts w:ascii="Times New Roman" w:hAnsi="Times New Roman" w:cs="Times New Roman"/>
      <w:sz w:val="24"/>
      <w:szCs w:val="24"/>
    </w:rPr>
  </w:style>
  <w:style w:type="character" w:customStyle="1" w:styleId="FontStyle13">
    <w:name w:val="Font Style13"/>
    <w:basedOn w:val="a0"/>
    <w:uiPriority w:val="99"/>
    <w:qFormat/>
    <w:rsid w:val="00E937E3"/>
    <w:rPr>
      <w:rFonts w:ascii="Times New Roman" w:hAnsi="Times New Roman" w:cs="Times New Roman"/>
      <w:sz w:val="24"/>
      <w:szCs w:val="24"/>
    </w:rPr>
  </w:style>
  <w:style w:type="character" w:customStyle="1" w:styleId="PARAGRAPHChar">
    <w:name w:val="PARAGRAPH Char"/>
    <w:link w:val="PARAGRAPH"/>
    <w:qFormat/>
    <w:rsid w:val="00E937E3"/>
    <w:rPr>
      <w:rFonts w:ascii="Arial" w:eastAsia="Times New Roman" w:hAnsi="Arial" w:cs="Arial"/>
      <w:spacing w:val="8"/>
      <w:lang w:val="en-GB" w:eastAsia="zh-CN"/>
    </w:rPr>
  </w:style>
  <w:style w:type="character" w:customStyle="1" w:styleId="af0">
    <w:name w:val="Текст сноски Знак"/>
    <w:basedOn w:val="a0"/>
    <w:uiPriority w:val="99"/>
    <w:semiHidden/>
    <w:qFormat/>
    <w:rsid w:val="00E937E3"/>
    <w:rPr>
      <w:rFonts w:ascii="Times New Roman" w:eastAsia="Times New Roman" w:hAnsi="Times New Roman"/>
    </w:rPr>
  </w:style>
  <w:style w:type="character" w:customStyle="1" w:styleId="210">
    <w:name w:val="Основной текст 2 Знак1"/>
    <w:basedOn w:val="a0"/>
    <w:link w:val="23"/>
    <w:uiPriority w:val="99"/>
    <w:qFormat/>
    <w:rsid w:val="00E937E3"/>
    <w:rPr>
      <w:shd w:val="clear" w:color="auto" w:fill="FFFFFF"/>
    </w:rPr>
  </w:style>
  <w:style w:type="character" w:customStyle="1" w:styleId="22">
    <w:name w:val="Основной текст (2) + Курсив"/>
    <w:basedOn w:val="210"/>
    <w:link w:val="21"/>
    <w:qFormat/>
    <w:rsid w:val="00E937E3"/>
    <w:rPr>
      <w:rFonts w:ascii="Times New Roman" w:eastAsia="Times New Roman" w:hAnsi="Times New Roman" w:cs="Times New Roman"/>
      <w:b w:val="0"/>
      <w:bCs w:val="0"/>
      <w:i/>
      <w:iCs/>
      <w:caps w:val="0"/>
      <w:smallCaps w:val="0"/>
      <w:strike w:val="0"/>
      <w:dstrike w:val="0"/>
      <w:color w:val="000000"/>
      <w:spacing w:val="0"/>
      <w:w w:val="100"/>
      <w:sz w:val="20"/>
      <w:szCs w:val="20"/>
      <w:u w:val="none"/>
      <w:shd w:val="clear" w:color="auto" w:fill="FFFFFF"/>
      <w:lang w:val="en-US" w:eastAsia="en-US" w:bidi="en-US"/>
    </w:rPr>
  </w:style>
  <w:style w:type="character" w:customStyle="1" w:styleId="40">
    <w:name w:val="Маркированный список 4 Знак"/>
    <w:basedOn w:val="a0"/>
    <w:link w:val="41"/>
    <w:qFormat/>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40"/>
    <w:qFormat/>
    <w:rsid w:val="00E937E3"/>
    <w:rPr>
      <w:rFonts w:ascii="Arial Narrow" w:eastAsia="Arial Narrow" w:hAnsi="Arial Narrow" w:cs="Arial Narrow"/>
      <w:i/>
      <w:iCs/>
      <w:color w:val="000000"/>
      <w:spacing w:val="0"/>
      <w:w w:val="10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40"/>
    <w:qFormat/>
    <w:rsid w:val="00E937E3"/>
    <w:rPr>
      <w:rFonts w:ascii="Times New Roman" w:eastAsia="Times New Roman" w:hAnsi="Times New Roman" w:cs="Times New Roman"/>
      <w:b/>
      <w:bCs/>
      <w:i/>
      <w:iCs/>
      <w:color w:val="000000"/>
      <w:spacing w:val="0"/>
      <w:w w:val="100"/>
      <w:sz w:val="22"/>
      <w:szCs w:val="22"/>
      <w:shd w:val="clear" w:color="auto" w:fill="FFFFFF"/>
      <w:lang w:val="en-US" w:eastAsia="en-US" w:bidi="en-US"/>
    </w:rPr>
  </w:style>
  <w:style w:type="character" w:customStyle="1" w:styleId="af1">
    <w:name w:val="Привязка сноски"/>
    <w:rsid w:val="003D26B5"/>
    <w:rPr>
      <w:rFonts w:ascii="Arial" w:hAnsi="Arial"/>
      <w:position w:val="0"/>
      <w:sz w:val="16"/>
      <w:szCs w:val="16"/>
      <w:vertAlign w:val="baseline"/>
    </w:rPr>
  </w:style>
  <w:style w:type="character" w:customStyle="1" w:styleId="FootnoteCharacters">
    <w:name w:val="Footnote Characters"/>
    <w:semiHidden/>
    <w:qFormat/>
    <w:rsid w:val="00E937E3"/>
    <w:rPr>
      <w:rFonts w:ascii="Arial" w:hAnsi="Arial"/>
      <w:position w:val="0"/>
      <w:sz w:val="16"/>
      <w:szCs w:val="16"/>
      <w:vertAlign w:val="baseline"/>
    </w:rPr>
  </w:style>
  <w:style w:type="character" w:styleId="af2">
    <w:name w:val="annotation reference"/>
    <w:semiHidden/>
    <w:qFormat/>
    <w:rsid w:val="00E937E3"/>
    <w:rPr>
      <w:sz w:val="16"/>
      <w:szCs w:val="16"/>
    </w:rPr>
  </w:style>
  <w:style w:type="character" w:customStyle="1" w:styleId="af3">
    <w:name w:val="Текст примечания Знак"/>
    <w:basedOn w:val="a0"/>
    <w:semiHidden/>
    <w:qFormat/>
    <w:rsid w:val="00E937E3"/>
    <w:rPr>
      <w:rFonts w:ascii="Arial" w:eastAsia="Times New Roman" w:hAnsi="Arial" w:cs="Arial"/>
      <w:spacing w:val="8"/>
      <w:lang w:val="en-GB" w:eastAsia="zh-CN"/>
    </w:rPr>
  </w:style>
  <w:style w:type="character" w:customStyle="1" w:styleId="Reference">
    <w:name w:val="Reference"/>
    <w:uiPriority w:val="29"/>
    <w:qFormat/>
    <w:rsid w:val="00E937E3"/>
    <w:rPr>
      <w:rFonts w:ascii="Arial" w:hAnsi="Arial"/>
      <w:sz w:val="20"/>
      <w:szCs w:val="20"/>
    </w:rPr>
  </w:style>
  <w:style w:type="character" w:customStyle="1" w:styleId="VARIABLE">
    <w:name w:val="VARIABLE"/>
    <w:qFormat/>
    <w:rsid w:val="00E937E3"/>
    <w:rPr>
      <w:rFonts w:ascii="Times New Roman" w:hAnsi="Times New Roman"/>
      <w:i/>
      <w:iCs/>
    </w:rPr>
  </w:style>
  <w:style w:type="character" w:customStyle="1" w:styleId="af4">
    <w:name w:val="Посещённая гиперссылка"/>
    <w:uiPriority w:val="99"/>
    <w:rsid w:val="00E937E3"/>
  </w:style>
  <w:style w:type="character" w:customStyle="1" w:styleId="SUPerscript">
    <w:name w:val="SUPerscript"/>
    <w:qFormat/>
    <w:rsid w:val="00E937E3"/>
    <w:rPr>
      <w:kern w:val="0"/>
      <w:sz w:val="16"/>
      <w:szCs w:val="16"/>
      <w:vertAlign w:val="superscript"/>
    </w:rPr>
  </w:style>
  <w:style w:type="character" w:customStyle="1" w:styleId="SUBscript">
    <w:name w:val="SUBscript"/>
    <w:qFormat/>
    <w:rsid w:val="00E937E3"/>
    <w:rPr>
      <w:kern w:val="0"/>
      <w:sz w:val="16"/>
      <w:szCs w:val="16"/>
      <w:vertAlign w:val="subscript"/>
    </w:rPr>
  </w:style>
  <w:style w:type="character" w:styleId="af5">
    <w:name w:val="line number"/>
    <w:uiPriority w:val="29"/>
    <w:unhideWhenUsed/>
    <w:qFormat/>
    <w:rsid w:val="00E937E3"/>
  </w:style>
  <w:style w:type="character" w:customStyle="1" w:styleId="SMALLCAPS">
    <w:name w:val="SMALL CAPS"/>
    <w:qFormat/>
    <w:rsid w:val="00E937E3"/>
    <w:rPr>
      <w:smallCaps/>
      <w:strike w:val="0"/>
      <w:dstrike w:val="0"/>
      <w:vanish w:val="0"/>
      <w:position w:val="0"/>
      <w:sz w:val="22"/>
      <w:vertAlign w:val="baseline"/>
    </w:rPr>
  </w:style>
  <w:style w:type="character" w:customStyle="1" w:styleId="BodyTextIndentChar1">
    <w:name w:val="Body Text Indent Char1"/>
    <w:semiHidden/>
    <w:qFormat/>
    <w:rsid w:val="00E937E3"/>
    <w:rPr>
      <w:rFonts w:ascii="Arial" w:eastAsia="Times New Roman" w:hAnsi="Arial" w:cs="Arial"/>
      <w:spacing w:val="8"/>
      <w:lang w:val="en-GB"/>
    </w:rPr>
  </w:style>
  <w:style w:type="character" w:customStyle="1" w:styleId="Heading1Char1">
    <w:name w:val="Heading 1 Char1"/>
    <w:qFormat/>
    <w:rsid w:val="00E937E3"/>
    <w:rPr>
      <w:rFonts w:ascii="Arial" w:eastAsia="Times New Roman" w:hAnsi="Arial" w:cs="Arial"/>
      <w:b/>
      <w:bCs/>
      <w:spacing w:val="8"/>
      <w:sz w:val="22"/>
      <w:szCs w:val="22"/>
      <w:lang w:val="en-GB" w:eastAsia="zh-CN"/>
    </w:rPr>
  </w:style>
  <w:style w:type="character" w:customStyle="1" w:styleId="Heading2Char1">
    <w:name w:val="Heading 2 Char1"/>
    <w:qFormat/>
    <w:rsid w:val="00E937E3"/>
    <w:rPr>
      <w:rFonts w:ascii="Arial" w:eastAsia="Times New Roman" w:hAnsi="Arial" w:cs="Arial"/>
      <w:b/>
      <w:bCs/>
      <w:spacing w:val="8"/>
      <w:lang w:val="en-GB" w:eastAsia="zh-CN"/>
    </w:rPr>
  </w:style>
  <w:style w:type="character" w:customStyle="1" w:styleId="Heading3Char1">
    <w:name w:val="Heading 3 Char1"/>
    <w:qFormat/>
    <w:rsid w:val="00E937E3"/>
    <w:rPr>
      <w:rFonts w:ascii="Arial" w:eastAsia="Times New Roman" w:hAnsi="Arial" w:cs="Arial"/>
      <w:b/>
      <w:bCs/>
      <w:spacing w:val="8"/>
      <w:lang w:val="en-GB" w:eastAsia="zh-CN"/>
    </w:rPr>
  </w:style>
  <w:style w:type="character" w:customStyle="1" w:styleId="Heading4Char1">
    <w:name w:val="Heading 4 Char1"/>
    <w:qFormat/>
    <w:rsid w:val="00E937E3"/>
    <w:rPr>
      <w:rFonts w:ascii="Arial" w:eastAsia="Times New Roman" w:hAnsi="Arial" w:cs="Arial"/>
      <w:b/>
      <w:bCs/>
      <w:spacing w:val="8"/>
      <w:lang w:val="en-GB" w:eastAsia="zh-CN"/>
    </w:rPr>
  </w:style>
  <w:style w:type="character" w:customStyle="1" w:styleId="Heading5Char1">
    <w:name w:val="Heading 5 Char1"/>
    <w:qFormat/>
    <w:rsid w:val="00E937E3"/>
    <w:rPr>
      <w:rFonts w:ascii="Arial" w:eastAsia="Times New Roman" w:hAnsi="Arial" w:cs="Arial"/>
      <w:b/>
      <w:bCs/>
      <w:spacing w:val="8"/>
      <w:lang w:val="en-GB" w:eastAsia="zh-CN"/>
    </w:rPr>
  </w:style>
  <w:style w:type="character" w:customStyle="1" w:styleId="Heading6Char1">
    <w:name w:val="Heading 6 Char1"/>
    <w:qFormat/>
    <w:rsid w:val="00E937E3"/>
    <w:rPr>
      <w:rFonts w:ascii="Arial" w:eastAsia="Times New Roman" w:hAnsi="Arial" w:cs="Arial"/>
      <w:b/>
      <w:bCs/>
      <w:spacing w:val="8"/>
      <w:lang w:val="en-GB" w:eastAsia="zh-CN"/>
    </w:rPr>
  </w:style>
  <w:style w:type="character" w:customStyle="1" w:styleId="Heading7Char1">
    <w:name w:val="Heading 7 Char1"/>
    <w:qFormat/>
    <w:rsid w:val="00E937E3"/>
    <w:rPr>
      <w:rFonts w:ascii="Arial" w:eastAsia="Times New Roman" w:hAnsi="Arial" w:cs="Arial"/>
      <w:b/>
      <w:bCs/>
      <w:spacing w:val="8"/>
      <w:lang w:val="en-GB" w:eastAsia="zh-CN"/>
    </w:rPr>
  </w:style>
  <w:style w:type="character" w:customStyle="1" w:styleId="Heading8Char1">
    <w:name w:val="Heading 8 Char1"/>
    <w:qFormat/>
    <w:rsid w:val="00E937E3"/>
    <w:rPr>
      <w:rFonts w:ascii="Arial" w:eastAsia="Times New Roman" w:hAnsi="Arial" w:cs="Arial"/>
      <w:b/>
      <w:bCs/>
      <w:spacing w:val="8"/>
      <w:lang w:val="en-GB" w:eastAsia="zh-CN"/>
    </w:rPr>
  </w:style>
  <w:style w:type="character" w:customStyle="1" w:styleId="Heading9Char1">
    <w:name w:val="Heading 9 Char1"/>
    <w:qFormat/>
    <w:rsid w:val="00E937E3"/>
    <w:rPr>
      <w:rFonts w:ascii="Arial" w:eastAsia="Times New Roman" w:hAnsi="Arial" w:cs="Arial"/>
      <w:b/>
      <w:bCs/>
      <w:spacing w:val="8"/>
      <w:lang w:val="en-GB" w:eastAsia="zh-CN"/>
    </w:rPr>
  </w:style>
  <w:style w:type="character" w:customStyle="1" w:styleId="HeaderChar1">
    <w:name w:val="Header Char1"/>
    <w:qFormat/>
    <w:rsid w:val="00E937E3"/>
    <w:rPr>
      <w:rFonts w:ascii="Arial" w:eastAsia="Times New Roman" w:hAnsi="Arial" w:cs="Arial"/>
      <w:spacing w:val="8"/>
      <w:lang w:val="en-GB" w:eastAsia="zh-CN"/>
    </w:rPr>
  </w:style>
  <w:style w:type="character" w:customStyle="1" w:styleId="FooterChar1">
    <w:name w:val="Footer Char1"/>
    <w:qFormat/>
    <w:rsid w:val="00E937E3"/>
    <w:rPr>
      <w:rFonts w:ascii="Arial" w:eastAsia="Times New Roman" w:hAnsi="Arial" w:cs="Arial"/>
      <w:spacing w:val="8"/>
      <w:lang w:val="en-GB" w:eastAsia="zh-CN"/>
    </w:rPr>
  </w:style>
  <w:style w:type="character" w:customStyle="1" w:styleId="BalloonTextChar">
    <w:name w:val="Balloon Text Char"/>
    <w:semiHidden/>
    <w:qFormat/>
    <w:rsid w:val="00E937E3"/>
    <w:rPr>
      <w:rFonts w:ascii="Tahoma" w:eastAsia="Times New Roman" w:hAnsi="Tahoma" w:cs="Tahoma"/>
      <w:spacing w:val="8"/>
      <w:sz w:val="16"/>
      <w:szCs w:val="16"/>
      <w:lang w:val="en-GB"/>
    </w:rPr>
  </w:style>
  <w:style w:type="character" w:customStyle="1" w:styleId="Heading1Char">
    <w:name w:val="Heading 1 Char"/>
    <w:qFormat/>
    <w:rsid w:val="00E937E3"/>
    <w:rPr>
      <w:rFonts w:ascii="Arial" w:hAnsi="Arial" w:cs="Arial"/>
      <w:b/>
      <w:bCs/>
      <w:spacing w:val="8"/>
      <w:sz w:val="22"/>
      <w:szCs w:val="22"/>
      <w:lang w:val="en-GB" w:eastAsia="zh-CN"/>
    </w:rPr>
  </w:style>
  <w:style w:type="character" w:customStyle="1" w:styleId="Heading2Char">
    <w:name w:val="Heading 2 Char"/>
    <w:qFormat/>
    <w:rsid w:val="00E937E3"/>
    <w:rPr>
      <w:rFonts w:ascii="Arial" w:hAnsi="Arial" w:cs="Arial"/>
      <w:b/>
      <w:bCs/>
      <w:spacing w:val="8"/>
      <w:lang w:val="en-GB" w:eastAsia="zh-CN"/>
    </w:rPr>
  </w:style>
  <w:style w:type="character" w:customStyle="1" w:styleId="Heading3Char">
    <w:name w:val="Heading 3 Char"/>
    <w:qFormat/>
    <w:rsid w:val="00E937E3"/>
    <w:rPr>
      <w:rFonts w:ascii="Arial" w:hAnsi="Arial" w:cs="Arial"/>
      <w:b/>
      <w:bCs/>
      <w:spacing w:val="8"/>
      <w:lang w:val="en-GB" w:eastAsia="zh-CN"/>
    </w:rPr>
  </w:style>
  <w:style w:type="character" w:customStyle="1" w:styleId="Heading4Char">
    <w:name w:val="Heading 4 Char"/>
    <w:qFormat/>
    <w:rsid w:val="00E937E3"/>
    <w:rPr>
      <w:rFonts w:ascii="Arial" w:hAnsi="Arial" w:cs="Arial"/>
      <w:b/>
      <w:bCs/>
      <w:spacing w:val="8"/>
      <w:lang w:val="en-GB" w:eastAsia="zh-CN"/>
    </w:rPr>
  </w:style>
  <w:style w:type="character" w:customStyle="1" w:styleId="Heading5Char">
    <w:name w:val="Heading 5 Char"/>
    <w:qFormat/>
    <w:rsid w:val="00E937E3"/>
    <w:rPr>
      <w:rFonts w:ascii="Arial" w:hAnsi="Arial" w:cs="Arial"/>
      <w:b/>
      <w:bCs/>
      <w:spacing w:val="8"/>
      <w:lang w:val="en-GB" w:eastAsia="zh-CN"/>
    </w:rPr>
  </w:style>
  <w:style w:type="character" w:customStyle="1" w:styleId="Heading6Char">
    <w:name w:val="Heading 6 Char"/>
    <w:qFormat/>
    <w:rsid w:val="00E937E3"/>
    <w:rPr>
      <w:rFonts w:ascii="Arial" w:hAnsi="Arial" w:cs="Arial"/>
      <w:b/>
      <w:bCs/>
      <w:spacing w:val="8"/>
      <w:lang w:val="en-GB" w:eastAsia="zh-CN"/>
    </w:rPr>
  </w:style>
  <w:style w:type="character" w:customStyle="1" w:styleId="Heading7Char">
    <w:name w:val="Heading 7 Char"/>
    <w:qFormat/>
    <w:rsid w:val="00E937E3"/>
    <w:rPr>
      <w:rFonts w:ascii="Arial" w:hAnsi="Arial" w:cs="Arial"/>
      <w:b/>
      <w:bCs/>
      <w:spacing w:val="8"/>
      <w:lang w:val="en-GB" w:eastAsia="zh-CN"/>
    </w:rPr>
  </w:style>
  <w:style w:type="character" w:customStyle="1" w:styleId="Heading8Char">
    <w:name w:val="Heading 8 Char"/>
    <w:qFormat/>
    <w:rsid w:val="00E937E3"/>
    <w:rPr>
      <w:rFonts w:ascii="Arial" w:hAnsi="Arial" w:cs="Arial"/>
      <w:b/>
      <w:bCs/>
      <w:spacing w:val="8"/>
      <w:lang w:val="en-GB" w:eastAsia="zh-CN"/>
    </w:rPr>
  </w:style>
  <w:style w:type="character" w:customStyle="1" w:styleId="Heading9Char">
    <w:name w:val="Heading 9 Char"/>
    <w:qFormat/>
    <w:rsid w:val="00E937E3"/>
    <w:rPr>
      <w:rFonts w:ascii="Arial" w:hAnsi="Arial" w:cs="Arial"/>
      <w:b/>
      <w:bCs/>
      <w:spacing w:val="8"/>
      <w:lang w:val="en-GB" w:eastAsia="zh-CN"/>
    </w:rPr>
  </w:style>
  <w:style w:type="character" w:customStyle="1" w:styleId="HeaderChar">
    <w:name w:val="Header Char"/>
    <w:qFormat/>
    <w:rsid w:val="00E937E3"/>
    <w:rPr>
      <w:rFonts w:ascii="Arial" w:hAnsi="Arial" w:cs="Arial"/>
      <w:spacing w:val="8"/>
      <w:lang w:val="en-GB" w:eastAsia="zh-CN"/>
    </w:rPr>
  </w:style>
  <w:style w:type="character" w:customStyle="1" w:styleId="CommentTextChar1">
    <w:name w:val="Comment Text Char1"/>
    <w:semiHidden/>
    <w:qFormat/>
    <w:rsid w:val="00E937E3"/>
    <w:rPr>
      <w:rFonts w:ascii="Arial" w:eastAsia="Times New Roman" w:hAnsi="Arial" w:cs="Arial"/>
      <w:spacing w:val="8"/>
      <w:lang w:val="en-GB"/>
    </w:rPr>
  </w:style>
  <w:style w:type="character" w:customStyle="1" w:styleId="CommentTextChar">
    <w:name w:val="Comment Text Char"/>
    <w:qFormat/>
    <w:rsid w:val="00E937E3"/>
    <w:rPr>
      <w:rFonts w:ascii="Arial" w:hAnsi="Arial" w:cs="Arial"/>
      <w:spacing w:val="8"/>
      <w:lang w:val="en-GB" w:eastAsia="zh-CN"/>
    </w:rPr>
  </w:style>
  <w:style w:type="character" w:customStyle="1" w:styleId="FooterChar">
    <w:name w:val="Footer Char"/>
    <w:qFormat/>
    <w:rsid w:val="00E937E3"/>
    <w:rPr>
      <w:rFonts w:ascii="Arial" w:hAnsi="Arial" w:cs="Arial"/>
      <w:spacing w:val="8"/>
      <w:lang w:val="en-GB" w:eastAsia="zh-CN"/>
    </w:rPr>
  </w:style>
  <w:style w:type="character" w:customStyle="1" w:styleId="FootnoteTextChar1">
    <w:name w:val="Footnote Text Char1"/>
    <w:semiHidden/>
    <w:qFormat/>
    <w:rsid w:val="00E937E3"/>
    <w:rPr>
      <w:rFonts w:ascii="Arial" w:eastAsia="Times New Roman" w:hAnsi="Arial" w:cs="Arial"/>
      <w:spacing w:val="8"/>
      <w:sz w:val="16"/>
      <w:szCs w:val="16"/>
      <w:lang w:val="en-GB" w:eastAsia="zh-CN"/>
    </w:rPr>
  </w:style>
  <w:style w:type="character" w:customStyle="1" w:styleId="FootnoteTextChar">
    <w:name w:val="Footnote Text Char"/>
    <w:qFormat/>
    <w:rsid w:val="00E937E3"/>
    <w:rPr>
      <w:rFonts w:ascii="Arial" w:hAnsi="Arial" w:cs="Arial"/>
      <w:spacing w:val="8"/>
      <w:lang w:val="en-GB" w:eastAsia="zh-CN"/>
    </w:rPr>
  </w:style>
  <w:style w:type="character" w:customStyle="1" w:styleId="TitleChar1">
    <w:name w:val="Title Char1"/>
    <w:qFormat/>
    <w:rsid w:val="00E937E3"/>
    <w:rPr>
      <w:rFonts w:ascii="Arial" w:eastAsia="Times New Roman" w:hAnsi="Arial" w:cs="Arial"/>
      <w:b/>
      <w:bCs/>
      <w:spacing w:val="8"/>
      <w:kern w:val="2"/>
      <w:sz w:val="24"/>
      <w:szCs w:val="24"/>
      <w:lang w:val="en-GB" w:eastAsia="zh-CN"/>
    </w:rPr>
  </w:style>
  <w:style w:type="character" w:customStyle="1" w:styleId="TitleChar">
    <w:name w:val="Title Char"/>
    <w:qFormat/>
    <w:rsid w:val="00E937E3"/>
    <w:rPr>
      <w:rFonts w:ascii="Cambria" w:hAnsi="Cambria" w:cs="Times New Roman"/>
      <w:b/>
      <w:bCs/>
      <w:spacing w:val="8"/>
      <w:kern w:val="2"/>
      <w:sz w:val="32"/>
      <w:szCs w:val="32"/>
      <w:lang w:val="en-GB" w:eastAsia="zh-CN"/>
    </w:rPr>
  </w:style>
  <w:style w:type="character" w:customStyle="1" w:styleId="BodyTextIndent2Char1">
    <w:name w:val="Body Text Indent 2 Char1"/>
    <w:semiHidden/>
    <w:qFormat/>
    <w:rsid w:val="00E937E3"/>
    <w:rPr>
      <w:rFonts w:eastAsia="Times New Roman" w:cs="Arial"/>
      <w:sz w:val="24"/>
      <w:lang w:val="en-US"/>
    </w:rPr>
  </w:style>
  <w:style w:type="character" w:customStyle="1" w:styleId="BodyTextIndent2Char">
    <w:name w:val="Body Text Indent 2 Char"/>
    <w:qFormat/>
    <w:rsid w:val="00E937E3"/>
    <w:rPr>
      <w:rFonts w:ascii="Arial" w:hAnsi="Arial" w:cs="Arial"/>
      <w:spacing w:val="8"/>
      <w:lang w:val="en-GB" w:eastAsia="zh-CN"/>
    </w:rPr>
  </w:style>
  <w:style w:type="character" w:customStyle="1" w:styleId="shorttext">
    <w:name w:val="short_text"/>
    <w:qFormat/>
    <w:rsid w:val="00E937E3"/>
    <w:rPr>
      <w:rFonts w:ascii="Times New Roman" w:hAnsi="Times New Roman" w:cs="Times New Roman"/>
    </w:rPr>
  </w:style>
  <w:style w:type="character" w:customStyle="1" w:styleId="BodyTextIndentChar">
    <w:name w:val="Body Text Indent Char"/>
    <w:qFormat/>
    <w:rsid w:val="00E937E3"/>
    <w:rPr>
      <w:rFonts w:ascii="Arial" w:hAnsi="Arial" w:cs="Arial"/>
      <w:spacing w:val="8"/>
      <w:lang w:val="en-GB" w:eastAsia="zh-CN"/>
    </w:rPr>
  </w:style>
  <w:style w:type="character" w:customStyle="1" w:styleId="BodyTextIndent3Char1">
    <w:name w:val="Body Text Indent 3 Char1"/>
    <w:semiHidden/>
    <w:qFormat/>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qFormat/>
    <w:rsid w:val="00E937E3"/>
    <w:rPr>
      <w:rFonts w:ascii="Arial" w:hAnsi="Arial" w:cs="Arial"/>
      <w:spacing w:val="8"/>
      <w:sz w:val="16"/>
      <w:szCs w:val="16"/>
      <w:lang w:val="en-GB" w:eastAsia="zh-CN"/>
    </w:rPr>
  </w:style>
  <w:style w:type="character" w:customStyle="1" w:styleId="BodyTextChar1">
    <w:name w:val="Body Text Char1"/>
    <w:semiHidden/>
    <w:qFormat/>
    <w:rsid w:val="00E937E3"/>
    <w:rPr>
      <w:rFonts w:ascii="Arial" w:eastAsia="Times New Roman" w:hAnsi="Arial" w:cs="Arial"/>
      <w:b/>
      <w:bCs/>
      <w:sz w:val="24"/>
      <w:szCs w:val="24"/>
      <w:lang w:val="en-GB" w:eastAsia="en-US"/>
    </w:rPr>
  </w:style>
  <w:style w:type="character" w:customStyle="1" w:styleId="BodyTextChar">
    <w:name w:val="Body Text Char"/>
    <w:qFormat/>
    <w:rsid w:val="00E937E3"/>
    <w:rPr>
      <w:rFonts w:ascii="Arial" w:hAnsi="Arial" w:cs="Arial"/>
      <w:spacing w:val="8"/>
      <w:lang w:val="en-GB" w:eastAsia="zh-CN"/>
    </w:rPr>
  </w:style>
  <w:style w:type="character" w:customStyle="1" w:styleId="hpsalt-edited">
    <w:name w:val="hps alt-edited"/>
    <w:qFormat/>
    <w:rsid w:val="00E937E3"/>
  </w:style>
  <w:style w:type="character" w:customStyle="1" w:styleId="BodyText2Char">
    <w:name w:val="Body Text 2 Char"/>
    <w:semiHidden/>
    <w:qFormat/>
    <w:rsid w:val="00E937E3"/>
    <w:rPr>
      <w:rFonts w:ascii="Arial" w:eastAsia="Times New Roman" w:hAnsi="Arial" w:cs="Arial"/>
      <w:sz w:val="18"/>
      <w:lang w:val="en-GB"/>
    </w:rPr>
  </w:style>
  <w:style w:type="character" w:customStyle="1" w:styleId="SMALLCAPSemphasis">
    <w:name w:val="SMALL CAPS emphasis"/>
    <w:qFormat/>
    <w:rsid w:val="00E937E3"/>
    <w:rPr>
      <w:i/>
      <w:smallCaps/>
      <w:strike w:val="0"/>
      <w:dstrike w:val="0"/>
      <w:vanish w:val="0"/>
      <w:position w:val="0"/>
      <w:sz w:val="22"/>
      <w:vertAlign w:val="baseline"/>
    </w:rPr>
  </w:style>
  <w:style w:type="character" w:customStyle="1" w:styleId="SMALLCAPSstrong">
    <w:name w:val="SMALL CAPS strong"/>
    <w:qFormat/>
    <w:rsid w:val="00E937E3"/>
    <w:rPr>
      <w:b/>
      <w:smallCaps/>
      <w:strike w:val="0"/>
      <w:dstrike w:val="0"/>
      <w:vanish w:val="0"/>
      <w:position w:val="0"/>
      <w:sz w:val="22"/>
      <w:vertAlign w:val="baseline"/>
    </w:rPr>
  </w:style>
  <w:style w:type="character" w:customStyle="1" w:styleId="SUBscript-small">
    <w:name w:val="SUBscript-small"/>
    <w:qFormat/>
    <w:rsid w:val="00E937E3"/>
    <w:rPr>
      <w:kern w:val="0"/>
      <w:sz w:val="12"/>
      <w:szCs w:val="16"/>
      <w:vertAlign w:val="subscript"/>
    </w:rPr>
  </w:style>
  <w:style w:type="character" w:customStyle="1" w:styleId="SUPerscript-small">
    <w:name w:val="SUPerscript-small"/>
    <w:qFormat/>
    <w:rsid w:val="00E937E3"/>
    <w:rPr>
      <w:kern w:val="0"/>
      <w:sz w:val="12"/>
      <w:szCs w:val="16"/>
      <w:vertAlign w:val="superscript"/>
    </w:rPr>
  </w:style>
  <w:style w:type="character" w:styleId="af6">
    <w:name w:val="Intense Emphasis"/>
    <w:qFormat/>
    <w:rsid w:val="00E937E3"/>
    <w:rPr>
      <w:b/>
      <w:bCs/>
      <w:i/>
      <w:iCs/>
      <w:color w:val="auto"/>
    </w:rPr>
  </w:style>
  <w:style w:type="character" w:customStyle="1" w:styleId="af7">
    <w:name w:val="Тема примечания Знак"/>
    <w:basedOn w:val="af3"/>
    <w:semiHidden/>
    <w:qFormat/>
    <w:rsid w:val="00E937E3"/>
    <w:rPr>
      <w:rFonts w:ascii="Arial" w:eastAsia="Times New Roman" w:hAnsi="Arial" w:cs="Arial"/>
      <w:b/>
      <w:bCs/>
      <w:spacing w:val="8"/>
      <w:lang w:val="en-GB" w:eastAsia="zh-CN"/>
    </w:rPr>
  </w:style>
  <w:style w:type="character" w:customStyle="1" w:styleId="CommentSubjectChar">
    <w:name w:val="Comment Subject Char"/>
    <w:semiHidden/>
    <w:qFormat/>
    <w:rsid w:val="00E937E3"/>
    <w:rPr>
      <w:rFonts w:ascii="Arial" w:eastAsia="Times New Roman" w:hAnsi="Arial" w:cs="Arial"/>
      <w:b/>
      <w:bCs/>
      <w:spacing w:val="8"/>
      <w:lang w:val="en-GB" w:eastAsia="zh-CN"/>
    </w:rPr>
  </w:style>
  <w:style w:type="character" w:customStyle="1" w:styleId="subscriptvariable">
    <w:name w:val="subscript variable"/>
    <w:qFormat/>
    <w:rsid w:val="00E937E3"/>
    <w:rPr>
      <w:rFonts w:ascii="Times New Roman" w:hAnsi="Times New Roman" w:cs="Times New Roman"/>
      <w:i/>
      <w:kern w:val="0"/>
      <w:sz w:val="16"/>
      <w:szCs w:val="16"/>
      <w:vertAlign w:val="subscript"/>
    </w:rPr>
  </w:style>
  <w:style w:type="character" w:customStyle="1" w:styleId="subscriptvariable6pt">
    <w:name w:val="subscript variable 6pt"/>
    <w:qFormat/>
    <w:rsid w:val="00E937E3"/>
    <w:rPr>
      <w:rFonts w:ascii="Times New Roman" w:hAnsi="Times New Roman" w:cs="Times New Roman"/>
      <w:i/>
      <w:kern w:val="0"/>
      <w:sz w:val="12"/>
      <w:szCs w:val="12"/>
      <w:vertAlign w:val="subscript"/>
    </w:rPr>
  </w:style>
  <w:style w:type="character" w:customStyle="1" w:styleId="211">
    <w:name w:val="Основной текст с отступом 2 Знак1"/>
    <w:basedOn w:val="a0"/>
    <w:link w:val="24"/>
    <w:uiPriority w:val="29"/>
    <w:qFormat/>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sz w:val="12"/>
      <w:szCs w:val="16"/>
      <w:vertAlign w:val="superscript"/>
    </w:rPr>
  </w:style>
  <w:style w:type="character" w:customStyle="1" w:styleId="af8">
    <w:name w:val="Абзац списка Знак"/>
    <w:uiPriority w:val="34"/>
    <w:qFormat/>
    <w:rsid w:val="00E937E3"/>
    <w:rPr>
      <w:rFonts w:ascii="Times New Roman" w:eastAsia="Times New Roman" w:hAnsi="Times New Roman"/>
      <w:color w:val="000000"/>
      <w:sz w:val="28"/>
    </w:rPr>
  </w:style>
  <w:style w:type="character" w:customStyle="1" w:styleId="10">
    <w:name w:val="Название1"/>
    <w:basedOn w:val="a0"/>
    <w:qFormat/>
    <w:rsid w:val="00E937E3"/>
  </w:style>
  <w:style w:type="character" w:customStyle="1" w:styleId="searchtext">
    <w:name w:val="searchtext"/>
    <w:basedOn w:val="a0"/>
    <w:qFormat/>
    <w:rsid w:val="00E937E3"/>
  </w:style>
  <w:style w:type="character" w:customStyle="1" w:styleId="wmi-callto">
    <w:name w:val="wmi-callto"/>
    <w:basedOn w:val="a0"/>
    <w:qFormat/>
    <w:rsid w:val="00E937E3"/>
  </w:style>
  <w:style w:type="character" w:customStyle="1" w:styleId="212pt">
    <w:name w:val="Основной текст (2) + 12 pt"/>
    <w:basedOn w:val="210"/>
    <w:qFormat/>
    <w:rsid w:val="00E937E3"/>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nobr">
    <w:name w:val="nobr"/>
    <w:basedOn w:val="a0"/>
    <w:qFormat/>
    <w:rsid w:val="00E937E3"/>
  </w:style>
  <w:style w:type="character" w:customStyle="1" w:styleId="11">
    <w:name w:val="Основной текст Знак1"/>
    <w:basedOn w:val="a0"/>
    <w:uiPriority w:val="99"/>
    <w:qFormat/>
    <w:locked/>
    <w:rsid w:val="00E937E3"/>
    <w:rPr>
      <w:rFonts w:ascii="Times New Roman" w:eastAsia="Times New Roman" w:hAnsi="Times New Roman" w:cs="Times New Roman"/>
      <w:sz w:val="26"/>
      <w:szCs w:val="26"/>
      <w:lang w:eastAsia="ru-RU"/>
    </w:rPr>
  </w:style>
  <w:style w:type="character" w:customStyle="1" w:styleId="11pt">
    <w:name w:val="Основной текст + 11 pt"/>
    <w:basedOn w:val="a9"/>
    <w:qFormat/>
    <w:rsid w:val="00E937E3"/>
    <w:rPr>
      <w:rFonts w:ascii="Times New Roman" w:eastAsia="Times New Roman" w:hAnsi="Times New Roman" w:cs="Times New Roman"/>
      <w:sz w:val="28"/>
      <w:lang w:bidi="ar-SA"/>
    </w:rPr>
  </w:style>
  <w:style w:type="character" w:customStyle="1" w:styleId="af9">
    <w:name w:val="Колонтитул_"/>
    <w:basedOn w:val="a0"/>
    <w:uiPriority w:val="99"/>
    <w:qFormat/>
    <w:rsid w:val="00E937E3"/>
    <w:rPr>
      <w:shd w:val="clear" w:color="auto" w:fill="FFFFFF"/>
    </w:rPr>
  </w:style>
  <w:style w:type="character" w:customStyle="1" w:styleId="afa">
    <w:name w:val="Колонтитул"/>
    <w:basedOn w:val="af9"/>
    <w:uiPriority w:val="99"/>
    <w:qFormat/>
    <w:rsid w:val="00E937E3"/>
    <w:rPr>
      <w:shd w:val="clear" w:color="auto" w:fill="FFFFFF"/>
    </w:rPr>
  </w:style>
  <w:style w:type="character" w:customStyle="1" w:styleId="10pt">
    <w:name w:val="Колонтитул + 10 pt"/>
    <w:basedOn w:val="af9"/>
    <w:uiPriority w:val="99"/>
    <w:qFormat/>
    <w:rsid w:val="00E937E3"/>
    <w:rPr>
      <w:sz w:val="20"/>
      <w:szCs w:val="20"/>
      <w:shd w:val="clear" w:color="auto" w:fill="FFFFFF"/>
    </w:rPr>
  </w:style>
  <w:style w:type="character" w:customStyle="1" w:styleId="25">
    <w:name w:val="Колонтитул2"/>
    <w:basedOn w:val="af9"/>
    <w:link w:val="26"/>
    <w:uiPriority w:val="99"/>
    <w:qFormat/>
    <w:rsid w:val="00E937E3"/>
    <w:rPr>
      <w:shd w:val="clear" w:color="auto" w:fill="FFFFFF"/>
    </w:rPr>
  </w:style>
  <w:style w:type="character" w:customStyle="1" w:styleId="260">
    <w:name w:val="Колонтитул + 26"/>
    <w:basedOn w:val="af9"/>
    <w:uiPriority w:val="99"/>
    <w:qFormat/>
    <w:rsid w:val="00E937E3"/>
    <w:rPr>
      <w:i/>
      <w:iCs/>
      <w:sz w:val="53"/>
      <w:szCs w:val="53"/>
      <w:shd w:val="clear" w:color="auto" w:fill="FFFFFF"/>
    </w:rPr>
  </w:style>
  <w:style w:type="character" w:customStyle="1" w:styleId="42">
    <w:name w:val="Заголовок №4_"/>
    <w:basedOn w:val="a0"/>
    <w:uiPriority w:val="99"/>
    <w:qFormat/>
    <w:rsid w:val="00E937E3"/>
    <w:rPr>
      <w:b/>
      <w:bCs/>
      <w:sz w:val="23"/>
      <w:szCs w:val="23"/>
      <w:shd w:val="clear" w:color="auto" w:fill="FFFFFF"/>
    </w:rPr>
  </w:style>
  <w:style w:type="character" w:customStyle="1" w:styleId="220">
    <w:name w:val="Основной текст (2)2"/>
    <w:basedOn w:val="210"/>
    <w:uiPriority w:val="99"/>
    <w:qFormat/>
    <w:rsid w:val="00E937E3"/>
    <w:rPr>
      <w:rFonts w:ascii="Times New Roman" w:hAnsi="Times New Roman" w:cs="Times New Roman"/>
      <w:b/>
      <w:bCs/>
      <w:sz w:val="23"/>
      <w:szCs w:val="23"/>
      <w:shd w:val="clear" w:color="auto" w:fill="FFFFFF"/>
    </w:rPr>
  </w:style>
  <w:style w:type="character" w:customStyle="1" w:styleId="23">
    <w:name w:val="Заголовок №2_"/>
    <w:basedOn w:val="a0"/>
    <w:link w:val="210"/>
    <w:uiPriority w:val="99"/>
    <w:qFormat/>
    <w:rsid w:val="00E937E3"/>
    <w:rPr>
      <w:rFonts w:cs="Calibri"/>
      <w:i/>
      <w:iCs/>
      <w:spacing w:val="-50"/>
      <w:sz w:val="52"/>
      <w:szCs w:val="52"/>
      <w:shd w:val="clear" w:color="auto" w:fill="FFFFFF"/>
      <w:lang w:val="en-US"/>
    </w:rPr>
  </w:style>
  <w:style w:type="character" w:customStyle="1" w:styleId="Calibri">
    <w:name w:val="Колонтитул + Calibri"/>
    <w:basedOn w:val="af9"/>
    <w:uiPriority w:val="99"/>
    <w:qFormat/>
    <w:rsid w:val="00E937E3"/>
    <w:rPr>
      <w:rFonts w:ascii="Calibri" w:hAnsi="Calibri" w:cs="Calibri"/>
      <w:spacing w:val="-10"/>
      <w:sz w:val="8"/>
      <w:szCs w:val="8"/>
      <w:shd w:val="clear" w:color="auto" w:fill="FFFFFF"/>
    </w:rPr>
  </w:style>
  <w:style w:type="paragraph" w:customStyle="1" w:styleId="afb">
    <w:name w:val="Заголовок"/>
    <w:basedOn w:val="a"/>
    <w:next w:val="afc"/>
    <w:qFormat/>
    <w:rsid w:val="003D26B5"/>
    <w:pPr>
      <w:keepNext/>
      <w:spacing w:before="240" w:after="120"/>
    </w:pPr>
    <w:rPr>
      <w:rFonts w:ascii="PT Astra Serif" w:eastAsia="Tahoma" w:hAnsi="PT Astra Serif" w:cs="Noto Sans Devanagari"/>
      <w:sz w:val="28"/>
      <w:szCs w:val="28"/>
    </w:rPr>
  </w:style>
  <w:style w:type="paragraph" w:styleId="afc">
    <w:name w:val="Body Text"/>
    <w:basedOn w:val="a"/>
    <w:uiPriority w:val="99"/>
    <w:rsid w:val="00E937E3"/>
    <w:pPr>
      <w:spacing w:line="240" w:lineRule="auto"/>
      <w:ind w:left="0" w:firstLine="0"/>
      <w:jc w:val="both"/>
    </w:pPr>
    <w:rPr>
      <w:rFonts w:ascii="Arial" w:eastAsia="Times New Roman" w:hAnsi="Arial"/>
      <w:sz w:val="28"/>
      <w:szCs w:val="20"/>
    </w:rPr>
  </w:style>
  <w:style w:type="paragraph" w:styleId="afd">
    <w:name w:val="List"/>
    <w:basedOn w:val="a"/>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customStyle="1" w:styleId="Caption">
    <w:name w:val="Caption"/>
    <w:basedOn w:val="a"/>
    <w:qFormat/>
    <w:rsid w:val="003D26B5"/>
    <w:pPr>
      <w:suppressLineNumbers/>
      <w:spacing w:before="120" w:after="120"/>
    </w:pPr>
    <w:rPr>
      <w:rFonts w:ascii="PT Astra Serif" w:hAnsi="PT Astra Serif" w:cs="Noto Sans Devanagari"/>
      <w:i/>
      <w:iCs/>
      <w:sz w:val="24"/>
      <w:szCs w:val="24"/>
    </w:rPr>
  </w:style>
  <w:style w:type="paragraph" w:styleId="afe">
    <w:name w:val="index heading"/>
    <w:basedOn w:val="a"/>
    <w:next w:val="12"/>
    <w:uiPriority w:val="99"/>
    <w:semiHidden/>
    <w:unhideWhenUsed/>
    <w:qFormat/>
    <w:rsid w:val="00E937E3"/>
    <w:pPr>
      <w:spacing w:line="240" w:lineRule="auto"/>
      <w:ind w:left="0" w:firstLine="0"/>
      <w:jc w:val="both"/>
    </w:pPr>
    <w:rPr>
      <w:rFonts w:ascii="Cambria" w:eastAsia="MS Gothic" w:hAnsi="Cambria"/>
      <w:b/>
      <w:bCs/>
      <w:spacing w:val="8"/>
      <w:sz w:val="20"/>
      <w:szCs w:val="20"/>
      <w:lang w:val="en-GB" w:eastAsia="zh-CN"/>
    </w:rPr>
  </w:style>
  <w:style w:type="paragraph" w:customStyle="1" w:styleId="ConsPlusTitle">
    <w:name w:val="ConsPlusTitle"/>
    <w:qFormat/>
    <w:rsid w:val="008C3767"/>
    <w:pPr>
      <w:widowControl w:val="0"/>
    </w:pPr>
    <w:rPr>
      <w:rFonts w:ascii="Times New Roman" w:eastAsia="Times New Roman" w:hAnsi="Times New Roman"/>
      <w:b/>
      <w:bCs/>
      <w:sz w:val="24"/>
      <w:szCs w:val="24"/>
    </w:rPr>
  </w:style>
  <w:style w:type="paragraph" w:styleId="aff">
    <w:name w:val="Balloon Text"/>
    <w:basedOn w:val="a"/>
    <w:uiPriority w:val="99"/>
    <w:semiHidden/>
    <w:unhideWhenUsed/>
    <w:qFormat/>
    <w:rsid w:val="008C3767"/>
    <w:pPr>
      <w:spacing w:line="240" w:lineRule="auto"/>
    </w:pPr>
    <w:rPr>
      <w:rFonts w:ascii="Tahoma" w:hAnsi="Tahoma" w:cs="Tahoma"/>
      <w:sz w:val="16"/>
      <w:szCs w:val="16"/>
    </w:rPr>
  </w:style>
  <w:style w:type="paragraph" w:customStyle="1" w:styleId="aff0">
    <w:name w:val="Верхний и нижний колонтитулы"/>
    <w:basedOn w:val="a"/>
    <w:qFormat/>
    <w:rsid w:val="003D26B5"/>
  </w:style>
  <w:style w:type="paragraph" w:customStyle="1" w:styleId="Header">
    <w:name w:val="Header"/>
    <w:basedOn w:val="a"/>
    <w:uiPriority w:val="99"/>
    <w:unhideWhenUsed/>
    <w:rsid w:val="00AF03C2"/>
    <w:pPr>
      <w:tabs>
        <w:tab w:val="center" w:pos="4677"/>
        <w:tab w:val="right" w:pos="9355"/>
      </w:tabs>
    </w:pPr>
  </w:style>
  <w:style w:type="paragraph" w:customStyle="1" w:styleId="Footer">
    <w:name w:val="Footer"/>
    <w:basedOn w:val="a"/>
    <w:uiPriority w:val="99"/>
    <w:unhideWhenUsed/>
    <w:rsid w:val="00AF03C2"/>
    <w:pPr>
      <w:tabs>
        <w:tab w:val="center" w:pos="4677"/>
        <w:tab w:val="right" w:pos="9355"/>
      </w:tabs>
    </w:pPr>
  </w:style>
  <w:style w:type="paragraph" w:customStyle="1" w:styleId="Default">
    <w:name w:val="Default"/>
    <w:qFormat/>
    <w:rsid w:val="00B37413"/>
    <w:rPr>
      <w:rFonts w:ascii="Times New Roman" w:hAnsi="Times New Roman"/>
      <w:color w:val="000000"/>
      <w:sz w:val="24"/>
      <w:szCs w:val="24"/>
    </w:rPr>
  </w:style>
  <w:style w:type="paragraph" w:styleId="aff1">
    <w:name w:val="Normal (Web)"/>
    <w:basedOn w:val="a"/>
    <w:uiPriority w:val="99"/>
    <w:unhideWhenUsed/>
    <w:qFormat/>
    <w:rsid w:val="00FB52F7"/>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formattext">
    <w:name w:val="formattext"/>
    <w:basedOn w:val="a"/>
    <w:qFormat/>
    <w:rsid w:val="0063725E"/>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headertext">
    <w:name w:val="headertext"/>
    <w:basedOn w:val="a"/>
    <w:qFormat/>
    <w:rsid w:val="00D423D8"/>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
    <w:qFormat/>
    <w:rsid w:val="00C5023E"/>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13">
    <w:name w:val="Обычный1"/>
    <w:qFormat/>
    <w:rsid w:val="00D53C85"/>
    <w:pPr>
      <w:widowControl w:val="0"/>
    </w:pPr>
    <w:rPr>
      <w:rFonts w:ascii="Times New Roman" w:eastAsia="Times New Roman" w:hAnsi="Times New Roman"/>
      <w:sz w:val="22"/>
    </w:rPr>
  </w:style>
  <w:style w:type="paragraph" w:styleId="aff2">
    <w:name w:val="Body Text Indent"/>
    <w:basedOn w:val="a"/>
    <w:rsid w:val="00E937E3"/>
    <w:pPr>
      <w:tabs>
        <w:tab w:val="left" w:pos="0"/>
      </w:tabs>
      <w:spacing w:line="240" w:lineRule="auto"/>
      <w:ind w:left="0" w:firstLine="709"/>
      <w:jc w:val="both"/>
    </w:pPr>
    <w:rPr>
      <w:rFonts w:ascii="Arial" w:eastAsia="Times New Roman" w:hAnsi="Arial"/>
      <w:sz w:val="28"/>
      <w:szCs w:val="20"/>
    </w:rPr>
  </w:style>
  <w:style w:type="paragraph" w:styleId="27">
    <w:name w:val="Body Text 2"/>
    <w:basedOn w:val="a"/>
    <w:link w:val="210"/>
    <w:qFormat/>
    <w:rsid w:val="00E937E3"/>
    <w:pPr>
      <w:spacing w:line="240" w:lineRule="auto"/>
      <w:ind w:left="0" w:firstLine="0"/>
      <w:jc w:val="center"/>
    </w:pPr>
    <w:rPr>
      <w:rFonts w:ascii="Times New Roman" w:eastAsia="Times New Roman" w:hAnsi="Times New Roman"/>
      <w:b/>
      <w:sz w:val="32"/>
      <w:szCs w:val="20"/>
      <w:lang w:eastAsia="ru-RU"/>
    </w:rPr>
  </w:style>
  <w:style w:type="paragraph" w:styleId="24">
    <w:name w:val="Body Text Indent 2"/>
    <w:basedOn w:val="a"/>
    <w:link w:val="211"/>
    <w:qFormat/>
    <w:rsid w:val="00E937E3"/>
    <w:pPr>
      <w:spacing w:line="240" w:lineRule="auto"/>
      <w:ind w:left="0" w:firstLine="567"/>
      <w:jc w:val="both"/>
    </w:pPr>
    <w:rPr>
      <w:rFonts w:ascii="Arial" w:eastAsia="Times New Roman" w:hAnsi="Arial"/>
      <w:sz w:val="28"/>
      <w:szCs w:val="20"/>
      <w:lang w:val="en-US"/>
    </w:rPr>
  </w:style>
  <w:style w:type="paragraph" w:styleId="32">
    <w:name w:val="Body Text Indent 3"/>
    <w:basedOn w:val="a"/>
    <w:link w:val="31"/>
    <w:uiPriority w:val="99"/>
    <w:qFormat/>
    <w:rsid w:val="00E937E3"/>
    <w:pPr>
      <w:spacing w:line="240" w:lineRule="auto"/>
      <w:ind w:left="720" w:firstLine="0"/>
      <w:jc w:val="both"/>
    </w:pPr>
    <w:rPr>
      <w:rFonts w:ascii="Times New Roman" w:eastAsia="Times New Roman" w:hAnsi="Times New Roman"/>
      <w:sz w:val="24"/>
      <w:szCs w:val="20"/>
    </w:rPr>
  </w:style>
  <w:style w:type="paragraph" w:customStyle="1" w:styleId="14">
    <w:name w:val="Абзац1"/>
    <w:basedOn w:val="a"/>
    <w:qFormat/>
    <w:rsid w:val="00E937E3"/>
    <w:pPr>
      <w:spacing w:line="240" w:lineRule="auto"/>
      <w:ind w:left="0" w:firstLine="0"/>
      <w:jc w:val="both"/>
    </w:pPr>
    <w:rPr>
      <w:rFonts w:ascii="Times New Roman" w:eastAsia="Times New Roman" w:hAnsi="Times New Roman"/>
      <w:sz w:val="24"/>
      <w:szCs w:val="20"/>
      <w:lang w:eastAsia="ru-RU"/>
    </w:rPr>
  </w:style>
  <w:style w:type="paragraph" w:styleId="33">
    <w:name w:val="Body Text 3"/>
    <w:basedOn w:val="a"/>
    <w:link w:val="310"/>
    <w:qFormat/>
    <w:rsid w:val="00E937E3"/>
    <w:pPr>
      <w:spacing w:line="240" w:lineRule="auto"/>
      <w:ind w:left="0" w:firstLine="0"/>
      <w:jc w:val="both"/>
    </w:pPr>
    <w:rPr>
      <w:rFonts w:ascii="Arial" w:eastAsia="Times New Roman" w:hAnsi="Arial"/>
      <w:i/>
      <w:sz w:val="28"/>
      <w:szCs w:val="20"/>
      <w:lang w:eastAsia="ru-RU"/>
    </w:rPr>
  </w:style>
  <w:style w:type="paragraph" w:styleId="aff3">
    <w:name w:val="Title"/>
    <w:basedOn w:val="a"/>
    <w:qFormat/>
    <w:rsid w:val="00E937E3"/>
    <w:pPr>
      <w:spacing w:line="240" w:lineRule="auto"/>
      <w:ind w:left="0" w:firstLine="0"/>
      <w:jc w:val="center"/>
    </w:pPr>
    <w:rPr>
      <w:rFonts w:ascii="Arial" w:eastAsia="Times New Roman" w:hAnsi="Arial"/>
      <w:sz w:val="24"/>
      <w:szCs w:val="20"/>
      <w:lang w:eastAsia="ru-RU"/>
    </w:rPr>
  </w:style>
  <w:style w:type="paragraph" w:customStyle="1" w:styleId="212">
    <w:name w:val="Основной текст 21"/>
    <w:basedOn w:val="a"/>
    <w:uiPriority w:val="99"/>
    <w:qFormat/>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5">
    <w:name w:val="Нижний колонтитул1"/>
    <w:basedOn w:val="13"/>
    <w:qFormat/>
    <w:rsid w:val="00E937E3"/>
    <w:pPr>
      <w:tabs>
        <w:tab w:val="center" w:pos="4153"/>
        <w:tab w:val="right" w:pos="8306"/>
      </w:tabs>
      <w:snapToGrid w:val="0"/>
      <w:ind w:firstLine="709"/>
      <w:jc w:val="both"/>
    </w:pPr>
    <w:rPr>
      <w:sz w:val="26"/>
    </w:rPr>
  </w:style>
  <w:style w:type="paragraph" w:customStyle="1" w:styleId="311">
    <w:name w:val="Основной текст с отступом 31"/>
    <w:basedOn w:val="13"/>
    <w:qFormat/>
    <w:rsid w:val="00E937E3"/>
    <w:pPr>
      <w:widowControl/>
      <w:ind w:firstLine="709"/>
      <w:jc w:val="both"/>
    </w:pPr>
    <w:rPr>
      <w:sz w:val="28"/>
    </w:rPr>
  </w:style>
  <w:style w:type="paragraph" w:customStyle="1" w:styleId="EndnoteText">
    <w:name w:val="Endnote Text"/>
    <w:basedOn w:val="a"/>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paragraph" w:customStyle="1" w:styleId="npb">
    <w:name w:val="npb"/>
    <w:basedOn w:val="a"/>
    <w:qFormat/>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
    <w:next w:val="a"/>
    <w:uiPriority w:val="99"/>
    <w:qFormat/>
    <w:rsid w:val="00E937E3"/>
    <w:pPr>
      <w:widowControl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
    <w:next w:val="a"/>
    <w:uiPriority w:val="99"/>
    <w:qFormat/>
    <w:rsid w:val="00E937E3"/>
    <w:pPr>
      <w:widowControl w:val="0"/>
      <w:spacing w:line="276" w:lineRule="atLeast"/>
      <w:ind w:left="0" w:firstLine="0"/>
    </w:pPr>
    <w:rPr>
      <w:rFonts w:ascii="Arial" w:eastAsia="Times New Roman" w:hAnsi="Arial" w:cs="Arial"/>
      <w:sz w:val="24"/>
      <w:szCs w:val="24"/>
      <w:lang w:eastAsia="ru-RU"/>
    </w:rPr>
  </w:style>
  <w:style w:type="paragraph" w:customStyle="1" w:styleId="CM22">
    <w:name w:val="CM22"/>
    <w:basedOn w:val="a"/>
    <w:next w:val="a"/>
    <w:uiPriority w:val="99"/>
    <w:qFormat/>
    <w:rsid w:val="00E937E3"/>
    <w:pPr>
      <w:widowControl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qFormat/>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qFormat/>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qFormat/>
    <w:rsid w:val="00E937E3"/>
    <w:pPr>
      <w:widowControl w:val="0"/>
      <w:spacing w:after="215"/>
    </w:pPr>
    <w:rPr>
      <w:rFonts w:ascii="Arial" w:eastAsia="Times New Roman" w:hAnsi="Arial" w:cs="Arial"/>
      <w:color w:val="auto"/>
    </w:rPr>
  </w:style>
  <w:style w:type="paragraph" w:styleId="aff4">
    <w:name w:val="Plain Text"/>
    <w:basedOn w:val="a"/>
    <w:uiPriority w:val="99"/>
    <w:qFormat/>
    <w:rsid w:val="00E937E3"/>
    <w:pPr>
      <w:spacing w:line="240" w:lineRule="auto"/>
      <w:ind w:left="0" w:firstLine="0"/>
    </w:pPr>
    <w:rPr>
      <w:rFonts w:ascii="Courier New" w:eastAsia="Times New Roman" w:hAnsi="Courier New"/>
      <w:sz w:val="20"/>
      <w:szCs w:val="20"/>
      <w:lang w:eastAsia="ru-RU"/>
    </w:rPr>
  </w:style>
  <w:style w:type="paragraph" w:customStyle="1" w:styleId="MAIN-TITLE">
    <w:name w:val="MAIN-TITLE"/>
    <w:basedOn w:val="a"/>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
    <w:qFormat/>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
    <w:qFormat/>
    <w:rsid w:val="00E937E3"/>
    <w:pPr>
      <w:spacing w:before="210" w:line="210" w:lineRule="exact"/>
      <w:ind w:left="0" w:firstLine="0"/>
    </w:pPr>
    <w:rPr>
      <w:rFonts w:ascii="Arial" w:eastAsia="Times New Roman" w:hAnsi="Arial"/>
      <w:sz w:val="18"/>
      <w:szCs w:val="20"/>
      <w:lang w:val="en-GB"/>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sz w:val="22"/>
      <w:lang w:val="en-GB" w:eastAsia="zh-CN"/>
    </w:rPr>
  </w:style>
  <w:style w:type="paragraph" w:customStyle="1" w:styleId="ANNEXtitle">
    <w:name w:val="ANNEX_title"/>
    <w:basedOn w:val="a"/>
    <w:next w:val="ANNEX-heading1"/>
    <w:qFormat/>
    <w:rsid w:val="00E937E3"/>
    <w:pPr>
      <w:pageBreakBefore/>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Heading1"/>
    <w:next w:val="PARAGRAPH"/>
    <w:qFormat/>
    <w:rsid w:val="00E937E3"/>
    <w:pPr>
      <w:tabs>
        <w:tab w:val="left" w:pos="1492"/>
      </w:tab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Heading2"/>
    <w:next w:val="PARAGRAPH"/>
    <w:qFormat/>
    <w:rsid w:val="00E937E3"/>
    <w:pPr>
      <w:keepLines w:val="0"/>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Heading3"/>
    <w:next w:val="PARAGRAPH"/>
    <w:qFormat/>
    <w:rsid w:val="00E937E3"/>
    <w:pPr>
      <w:keepNext/>
      <w:tabs>
        <w:tab w:val="left" w:pos="1492"/>
      </w:tabs>
      <w:snapToGrid w:val="0"/>
      <w:outlineLvl w:val="3"/>
    </w:pPr>
    <w:rPr>
      <w:rFonts w:ascii="Arial" w:hAnsi="Arial" w:cs="Arial"/>
      <w:spacing w:val="8"/>
      <w:sz w:val="20"/>
      <w:szCs w:val="20"/>
      <w:lang w:val="en-GB" w:eastAsia="zh-CN"/>
    </w:rPr>
  </w:style>
  <w:style w:type="paragraph" w:customStyle="1" w:styleId="ANNEX-heading4">
    <w:name w:val="ANNEX-heading4"/>
    <w:basedOn w:val="Heading4"/>
    <w:next w:val="PARAGRAPH"/>
    <w:qFormat/>
    <w:rsid w:val="00E937E3"/>
    <w:pPr>
      <w:tabs>
        <w:tab w:val="left" w:pos="1492"/>
      </w:tabs>
      <w:snapToGrid w:val="0"/>
      <w:spacing w:before="100" w:after="100"/>
      <w:jc w:val="left"/>
      <w:outlineLvl w:val="4"/>
    </w:pPr>
    <w:rPr>
      <w:rFonts w:cs="Arial"/>
      <w:bCs/>
      <w:spacing w:val="8"/>
      <w:sz w:val="20"/>
      <w:lang w:val="en-GB" w:eastAsia="zh-CN"/>
    </w:rPr>
  </w:style>
  <w:style w:type="paragraph" w:customStyle="1" w:styleId="ANNEX-heading5">
    <w:name w:val="ANNEX-heading5"/>
    <w:basedOn w:val="Heading5"/>
    <w:next w:val="PARAGRAPH"/>
    <w:qFormat/>
    <w:rsid w:val="00E937E3"/>
    <w:pPr>
      <w:tabs>
        <w:tab w:val="left" w:pos="1492"/>
      </w:tabs>
      <w:snapToGrid w:val="0"/>
      <w:spacing w:before="100" w:after="100"/>
      <w:outlineLvl w:val="5"/>
    </w:pPr>
    <w:rPr>
      <w:rFonts w:ascii="Arial" w:hAnsi="Arial" w:cs="Arial"/>
      <w:b/>
      <w:bCs/>
      <w:spacing w:val="8"/>
      <w:sz w:val="20"/>
      <w:lang w:val="en-GB" w:eastAsia="zh-CN"/>
    </w:rPr>
  </w:style>
  <w:style w:type="paragraph" w:customStyle="1" w:styleId="rat-cl">
    <w:name w:val="rat-cl"/>
    <w:basedOn w:val="a"/>
    <w:qFormat/>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customStyle="1" w:styleId="TOC1">
    <w:name w:val="TOC 1"/>
    <w:basedOn w:val="PARAGRAPH"/>
    <w:uiPriority w:val="39"/>
    <w:rsid w:val="00E937E3"/>
    <w:pPr>
      <w:tabs>
        <w:tab w:val="left" w:pos="395"/>
        <w:tab w:val="right" w:leader="dot" w:pos="9070"/>
      </w:tabs>
      <w:spacing w:before="0" w:after="100"/>
      <w:ind w:left="397" w:right="680" w:hanging="397"/>
      <w:jc w:val="left"/>
    </w:pPr>
  </w:style>
  <w:style w:type="paragraph" w:customStyle="1" w:styleId="Liststycke">
    <w:name w:val="Liststycke"/>
    <w:basedOn w:val="a"/>
    <w:qFormat/>
    <w:rsid w:val="00E937E3"/>
    <w:pPr>
      <w:spacing w:after="200" w:line="276" w:lineRule="auto"/>
      <w:ind w:left="1304" w:firstLine="0"/>
    </w:pPr>
    <w:rPr>
      <w:lang w:val="sv-SE"/>
    </w:rPr>
  </w:style>
  <w:style w:type="paragraph" w:customStyle="1" w:styleId="16">
    <w:name w:val="Абзац списка1"/>
    <w:basedOn w:val="a"/>
    <w:qFormat/>
    <w:rsid w:val="00E937E3"/>
    <w:pPr>
      <w:spacing w:after="200" w:line="276" w:lineRule="auto"/>
      <w:ind w:left="720" w:firstLine="0"/>
      <w:contextualSpacing/>
    </w:pPr>
    <w:rPr>
      <w:rFonts w:eastAsia="Times New Roman"/>
      <w:lang w:val="en-US"/>
    </w:rPr>
  </w:style>
  <w:style w:type="paragraph" w:customStyle="1" w:styleId="Style1">
    <w:name w:val="Style1"/>
    <w:basedOn w:val="a"/>
    <w:uiPriority w:val="99"/>
    <w:qFormat/>
    <w:rsid w:val="00E937E3"/>
    <w:pPr>
      <w:widowControl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
    <w:uiPriority w:val="99"/>
    <w:qFormat/>
    <w:rsid w:val="00E937E3"/>
    <w:pPr>
      <w:widowControl w:val="0"/>
      <w:spacing w:line="305" w:lineRule="exact"/>
      <w:ind w:left="0" w:firstLine="708"/>
    </w:pPr>
    <w:rPr>
      <w:rFonts w:ascii="Times New Roman" w:eastAsia="Times New Roman" w:hAnsi="Times New Roman"/>
      <w:sz w:val="24"/>
      <w:szCs w:val="24"/>
      <w:lang w:eastAsia="ru-RU"/>
    </w:rPr>
  </w:style>
  <w:style w:type="paragraph" w:customStyle="1" w:styleId="ListDash">
    <w:name w:val="List Dash"/>
    <w:basedOn w:val="aff5"/>
    <w:qFormat/>
    <w:rsid w:val="00E937E3"/>
    <w:pPr>
      <w:snapToGrid w:val="0"/>
      <w:spacing w:after="100"/>
      <w:jc w:val="both"/>
    </w:pPr>
    <w:rPr>
      <w:rFonts w:ascii="Arial" w:hAnsi="Arial" w:cs="Arial"/>
      <w:spacing w:val="8"/>
      <w:lang w:val="en-GB" w:eastAsia="zh-CN"/>
    </w:rPr>
  </w:style>
  <w:style w:type="paragraph" w:styleId="aff5">
    <w:name w:val="List Bullet"/>
    <w:basedOn w:val="a"/>
    <w:unhideWhenUsed/>
    <w:qFormat/>
    <w:rsid w:val="00E937E3"/>
    <w:pPr>
      <w:tabs>
        <w:tab w:val="left" w:pos="340"/>
      </w:tabs>
      <w:spacing w:line="240" w:lineRule="auto"/>
      <w:ind w:left="340" w:hanging="340"/>
      <w:contextualSpacing/>
    </w:pPr>
    <w:rPr>
      <w:rFonts w:ascii="Times New Roman" w:eastAsia="Times New Roman" w:hAnsi="Times New Roman"/>
      <w:sz w:val="20"/>
      <w:szCs w:val="20"/>
      <w:lang w:eastAsia="ru-RU"/>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5"/>
    <w:qFormat/>
    <w:rsid w:val="00E937E3"/>
  </w:style>
  <w:style w:type="paragraph" w:customStyle="1" w:styleId="TABLE-cell">
    <w:name w:val="TABLE-cell"/>
    <w:basedOn w:val="TABLE-col-heading"/>
    <w:qFormat/>
    <w:rsid w:val="00E937E3"/>
    <w:pPr>
      <w:jc w:val="left"/>
    </w:pPr>
    <w:rPr>
      <w:b w:val="0"/>
      <w:bCs w:val="0"/>
    </w:rPr>
  </w:style>
  <w:style w:type="paragraph" w:customStyle="1" w:styleId="FootnoteText">
    <w:name w:val="Footnote Text"/>
    <w:basedOn w:val="a"/>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paragraph" w:customStyle="1" w:styleId="26">
    <w:name w:val="Основной текст (2)"/>
    <w:basedOn w:val="a"/>
    <w:link w:val="25"/>
    <w:uiPriority w:val="99"/>
    <w:qFormat/>
    <w:rsid w:val="00E937E3"/>
    <w:pPr>
      <w:widowControl w:val="0"/>
      <w:shd w:val="clear" w:color="auto" w:fill="FFFFFF"/>
      <w:spacing w:before="360" w:line="274" w:lineRule="exact"/>
      <w:ind w:left="0" w:firstLine="0"/>
      <w:jc w:val="both"/>
    </w:pPr>
    <w:rPr>
      <w:sz w:val="20"/>
      <w:szCs w:val="20"/>
      <w:lang w:eastAsia="ru-RU"/>
    </w:rPr>
  </w:style>
  <w:style w:type="paragraph" w:customStyle="1" w:styleId="310">
    <w:name w:val="Основной текст 3 Знак1"/>
    <w:basedOn w:val="a"/>
    <w:link w:val="TOC3"/>
    <w:qFormat/>
    <w:rsid w:val="00E937E3"/>
    <w:pPr>
      <w:widowControl w:val="0"/>
      <w:shd w:val="clear" w:color="auto" w:fill="FFFFFF"/>
      <w:spacing w:before="300" w:after="300"/>
      <w:ind w:left="0" w:firstLine="0"/>
      <w:jc w:val="both"/>
    </w:pPr>
    <w:rPr>
      <w:rFonts w:ascii="Arial Narrow" w:eastAsia="Arial Narrow" w:hAnsi="Arial Narrow" w:cs="Arial Narrow"/>
      <w:i/>
      <w:iCs/>
      <w:spacing w:val="110"/>
      <w:lang w:val="en-US" w:bidi="en-US"/>
    </w:rPr>
  </w:style>
  <w:style w:type="paragraph" w:styleId="aff6">
    <w:name w:val="List Paragraph"/>
    <w:basedOn w:val="a"/>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qFormat/>
    <w:rsid w:val="00E937E3"/>
    <w:pPr>
      <w:widowControl w:val="0"/>
    </w:pPr>
    <w:rPr>
      <w:rFonts w:ascii="Times New Roman" w:eastAsia="Times New Roman" w:hAnsi="Times New Roman"/>
      <w:sz w:val="22"/>
    </w:rPr>
  </w:style>
  <w:style w:type="paragraph" w:customStyle="1" w:styleId="norml">
    <w:name w:val="norml_"/>
    <w:basedOn w:val="a"/>
    <w:qFormat/>
    <w:rsid w:val="00E937E3"/>
    <w:pPr>
      <w:ind w:left="0" w:firstLine="0"/>
    </w:pPr>
    <w:rPr>
      <w:rFonts w:ascii="Times New Roman" w:eastAsia="Times New Roman" w:hAnsi="Times New Roman"/>
      <w:sz w:val="26"/>
      <w:szCs w:val="20"/>
    </w:rPr>
  </w:style>
  <w:style w:type="paragraph" w:customStyle="1" w:styleId="TOC2">
    <w:name w:val="TOC 2"/>
    <w:basedOn w:val="a"/>
    <w:next w:val="a"/>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customStyle="1" w:styleId="TOC3">
    <w:name w:val="TOC 3"/>
    <w:basedOn w:val="a"/>
    <w:next w:val="a"/>
    <w:link w:val="31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4">
    <w:name w:val="List Number 3"/>
    <w:basedOn w:val="28"/>
    <w:qFormat/>
    <w:rsid w:val="00E937E3"/>
  </w:style>
  <w:style w:type="paragraph" w:styleId="41">
    <w:name w:val="List Bullet 4"/>
    <w:basedOn w:val="35"/>
    <w:link w:val="40"/>
    <w:qFormat/>
    <w:rsid w:val="00E937E3"/>
    <w:pPr>
      <w:tabs>
        <w:tab w:val="clear" w:pos="1021"/>
        <w:tab w:val="left" w:pos="1361"/>
      </w:tabs>
      <w:ind w:left="1361" w:firstLine="0"/>
    </w:pPr>
  </w:style>
  <w:style w:type="paragraph" w:styleId="35">
    <w:name w:val="List Bullet 3"/>
    <w:basedOn w:val="29"/>
    <w:qFormat/>
    <w:rsid w:val="00E937E3"/>
    <w:pPr>
      <w:tabs>
        <w:tab w:val="clear" w:pos="340"/>
        <w:tab w:val="left" w:pos="1021"/>
      </w:tabs>
      <w:ind w:left="1020"/>
    </w:pPr>
  </w:style>
  <w:style w:type="paragraph" w:styleId="29">
    <w:name w:val="List Bullet 2"/>
    <w:basedOn w:val="aff5"/>
    <w:qFormat/>
    <w:rsid w:val="00E937E3"/>
    <w:pPr>
      <w:snapToGrid w:val="0"/>
      <w:spacing w:after="100"/>
      <w:ind w:left="680"/>
      <w:jc w:val="both"/>
    </w:pPr>
    <w:rPr>
      <w:rFonts w:ascii="Arial" w:hAnsi="Arial" w:cs="Arial"/>
      <w:spacing w:val="8"/>
      <w:lang w:val="en-GB" w:eastAsia="zh-CN"/>
    </w:rPr>
  </w:style>
  <w:style w:type="paragraph" w:styleId="aff7">
    <w:name w:val="List Number"/>
    <w:basedOn w:val="50"/>
    <w:rsid w:val="00E937E3"/>
  </w:style>
  <w:style w:type="paragraph" w:styleId="28">
    <w:name w:val="List Number 2"/>
    <w:basedOn w:val="aff7"/>
    <w:qFormat/>
    <w:rsid w:val="00E937E3"/>
  </w:style>
  <w:style w:type="paragraph" w:styleId="43">
    <w:name w:val="List Number 4"/>
    <w:basedOn w:val="34"/>
    <w:qFormat/>
    <w:rsid w:val="00E937E3"/>
  </w:style>
  <w:style w:type="paragraph" w:styleId="50">
    <w:name w:val="List Bullet 5"/>
    <w:basedOn w:val="41"/>
    <w:qFormat/>
    <w:rsid w:val="00E937E3"/>
    <w:pPr>
      <w:tabs>
        <w:tab w:val="clear" w:pos="1361"/>
        <w:tab w:val="left" w:pos="1701"/>
      </w:tabs>
      <w:ind w:left="1701"/>
    </w:pPr>
  </w:style>
  <w:style w:type="paragraph" w:styleId="51">
    <w:name w:val="List Number 5"/>
    <w:basedOn w:val="43"/>
    <w:qFormat/>
    <w:rsid w:val="00E937E3"/>
  </w:style>
  <w:style w:type="paragraph" w:customStyle="1" w:styleId="HEADINGNonumber">
    <w:name w:val="HEADING(Nonumber)"/>
    <w:basedOn w:val="PARAGRAPH"/>
    <w:next w:val="PARAGRAPH"/>
    <w:qFormat/>
    <w:rsid w:val="00E937E3"/>
    <w:pPr>
      <w:keepNext/>
      <w:spacing w:before="0"/>
      <w:jc w:val="center"/>
      <w:outlineLvl w:val="0"/>
    </w:pPr>
    <w:rPr>
      <w:sz w:val="24"/>
    </w:rPr>
  </w:style>
  <w:style w:type="paragraph" w:customStyle="1" w:styleId="FOREWORD">
    <w:name w:val="FOREWORD"/>
    <w:basedOn w:val="a"/>
    <w:qFormat/>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qFormat/>
    <w:rsid w:val="00E937E3"/>
    <w:pPr>
      <w:jc w:val="center"/>
    </w:pPr>
    <w:rPr>
      <w:bCs/>
      <w:szCs w:val="20"/>
    </w:rPr>
  </w:style>
  <w:style w:type="paragraph" w:customStyle="1" w:styleId="TERM-number">
    <w:name w:val="TERM-number"/>
    <w:basedOn w:val="Heading2"/>
    <w:next w:val="TERM"/>
    <w:qFormat/>
    <w:rsid w:val="00E937E3"/>
    <w:pPr>
      <w:keepLines w:val="0"/>
      <w:tabs>
        <w:tab w:val="left" w:pos="1021"/>
      </w:tabs>
      <w:snapToGrid w:val="0"/>
      <w:spacing w:before="100" w:line="240" w:lineRule="auto"/>
      <w:ind w:left="0" w:firstLine="0"/>
    </w:pPr>
    <w:rPr>
      <w:rFonts w:ascii="Arial" w:eastAsia="Times New Roman" w:hAnsi="Arial" w:cs="Arial"/>
      <w:color w:val="auto"/>
      <w:spacing w:val="8"/>
      <w:sz w:val="20"/>
      <w:szCs w:val="20"/>
      <w:lang w:val="en-GB" w:eastAsia="zh-CN"/>
    </w:rPr>
  </w:style>
  <w:style w:type="paragraph" w:customStyle="1" w:styleId="TERM">
    <w:name w:val="TERM"/>
    <w:basedOn w:val="a"/>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paragraph" w:customStyle="1" w:styleId="FIGURE-title">
    <w:name w:val="FIGURE-title"/>
    <w:basedOn w:val="a"/>
    <w:next w:val="a"/>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paragraph" w:styleId="aff8">
    <w:name w:val="annotation text"/>
    <w:basedOn w:val="a"/>
    <w:semiHidden/>
    <w:qFormat/>
    <w:rsid w:val="00E937E3"/>
    <w:pPr>
      <w:spacing w:line="240" w:lineRule="auto"/>
      <w:ind w:left="0" w:firstLine="0"/>
      <w:jc w:val="both"/>
    </w:pPr>
    <w:rPr>
      <w:rFonts w:ascii="Arial" w:eastAsia="Times New Roman" w:hAnsi="Arial" w:cs="Arial"/>
      <w:spacing w:val="8"/>
      <w:sz w:val="20"/>
      <w:szCs w:val="20"/>
      <w:lang w:val="en-GB" w:eastAsia="zh-CN"/>
    </w:rPr>
  </w:style>
  <w:style w:type="paragraph" w:customStyle="1" w:styleId="TOC4">
    <w:name w:val="TOC 4"/>
    <w:basedOn w:val="TOC3"/>
    <w:semiHidden/>
    <w:rsid w:val="00E937E3"/>
    <w:pPr>
      <w:tabs>
        <w:tab w:val="left" w:pos="1560"/>
        <w:tab w:val="left" w:pos="2608"/>
        <w:tab w:val="right" w:leader="dot" w:pos="9070"/>
      </w:tabs>
      <w:snapToGrid w:val="0"/>
      <w:spacing w:after="60"/>
      <w:ind w:left="2608" w:right="680" w:hanging="907"/>
    </w:pPr>
    <w:rPr>
      <w:rFonts w:ascii="Arial" w:hAnsi="Arial" w:cs="Arial"/>
      <w:spacing w:val="8"/>
      <w:lang w:val="en-GB" w:eastAsia="zh-CN"/>
    </w:rPr>
  </w:style>
  <w:style w:type="paragraph" w:customStyle="1" w:styleId="TOC5">
    <w:name w:val="TOC 5"/>
    <w:basedOn w:val="TOC4"/>
    <w:semiHidden/>
    <w:rsid w:val="00E937E3"/>
    <w:pPr>
      <w:tabs>
        <w:tab w:val="clear" w:pos="2608"/>
        <w:tab w:val="left" w:pos="3686"/>
      </w:tabs>
      <w:ind w:left="3685" w:hanging="1077"/>
    </w:pPr>
  </w:style>
  <w:style w:type="paragraph" w:customStyle="1" w:styleId="TOC6">
    <w:name w:val="TOC 6"/>
    <w:basedOn w:val="TOC5"/>
    <w:semiHidden/>
    <w:rsid w:val="00E937E3"/>
    <w:pPr>
      <w:tabs>
        <w:tab w:val="clear" w:pos="3686"/>
        <w:tab w:val="left" w:pos="4933"/>
      </w:tabs>
      <w:ind w:left="4933" w:hanging="1247"/>
    </w:pPr>
  </w:style>
  <w:style w:type="paragraph" w:customStyle="1" w:styleId="TOC7">
    <w:name w:val="TOC 7"/>
    <w:basedOn w:val="TOC1"/>
    <w:semiHidden/>
    <w:rsid w:val="00E937E3"/>
    <w:pPr>
      <w:tabs>
        <w:tab w:val="clear" w:pos="395"/>
        <w:tab w:val="left" w:pos="454"/>
        <w:tab w:val="right" w:pos="9070"/>
      </w:tabs>
      <w:ind w:left="454" w:hanging="454"/>
    </w:pPr>
  </w:style>
  <w:style w:type="paragraph" w:customStyle="1" w:styleId="TOC8">
    <w:name w:val="TOC 8"/>
    <w:basedOn w:val="TOC1"/>
    <w:semiHidden/>
    <w:rsid w:val="00E937E3"/>
    <w:pPr>
      <w:tabs>
        <w:tab w:val="clear" w:pos="395"/>
        <w:tab w:val="left" w:pos="454"/>
      </w:tabs>
      <w:ind w:left="720" w:hanging="720"/>
    </w:pPr>
  </w:style>
  <w:style w:type="paragraph" w:customStyle="1" w:styleId="TOC9">
    <w:name w:val="TOC 9"/>
    <w:basedOn w:val="TOC1"/>
    <w:semiHidden/>
    <w:rsid w:val="00E937E3"/>
    <w:pPr>
      <w:tabs>
        <w:tab w:val="clear" w:pos="395"/>
        <w:tab w:val="left" w:pos="454"/>
      </w:tabs>
      <w:ind w:left="720" w:hanging="720"/>
    </w:pPr>
  </w:style>
  <w:style w:type="paragraph" w:styleId="aff9">
    <w:name w:val="List Continue"/>
    <w:basedOn w:val="a"/>
    <w:qFormat/>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a">
    <w:name w:val="List Continue 2"/>
    <w:basedOn w:val="aff9"/>
    <w:qFormat/>
    <w:rsid w:val="00E937E3"/>
    <w:pPr>
      <w:ind w:left="680"/>
    </w:pPr>
  </w:style>
  <w:style w:type="paragraph" w:styleId="36">
    <w:name w:val="List Continue 3"/>
    <w:basedOn w:val="2a"/>
    <w:qFormat/>
    <w:rsid w:val="00E937E3"/>
    <w:pPr>
      <w:ind w:left="1021"/>
    </w:pPr>
  </w:style>
  <w:style w:type="paragraph" w:styleId="44">
    <w:name w:val="List Continue 4"/>
    <w:basedOn w:val="36"/>
    <w:qFormat/>
    <w:rsid w:val="00E937E3"/>
    <w:pPr>
      <w:ind w:left="1361"/>
    </w:pPr>
  </w:style>
  <w:style w:type="paragraph" w:styleId="52">
    <w:name w:val="List Continue 5"/>
    <w:basedOn w:val="44"/>
    <w:qFormat/>
    <w:rsid w:val="00E937E3"/>
    <w:pPr>
      <w:ind w:left="1701"/>
    </w:pPr>
  </w:style>
  <w:style w:type="paragraph" w:styleId="affa">
    <w:name w:val="table of figures"/>
    <w:basedOn w:val="TOC1"/>
    <w:uiPriority w:val="99"/>
    <w:unhideWhenUsed/>
    <w:qFormat/>
    <w:rsid w:val="00E937E3"/>
    <w:pPr>
      <w:tabs>
        <w:tab w:val="clear" w:pos="395"/>
        <w:tab w:val="left" w:pos="454"/>
      </w:tabs>
      <w:ind w:left="0" w:firstLine="0"/>
    </w:pPr>
  </w:style>
  <w:style w:type="paragraph" w:styleId="affb">
    <w:name w:val="Block Text"/>
    <w:basedOn w:val="a"/>
    <w:uiPriority w:val="59"/>
    <w:semiHidden/>
    <w:qFormat/>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Heading1"/>
    <w:next w:val="a"/>
    <w:qFormat/>
    <w:rsid w:val="00E937E3"/>
    <w:pPr>
      <w:tabs>
        <w:tab w:val="left" w:pos="397"/>
      </w:tabs>
      <w:snapToGrid w:val="0"/>
      <w:spacing w:before="200" w:after="200"/>
      <w:ind w:left="397" w:hanging="397"/>
      <w:jc w:val="left"/>
    </w:pPr>
    <w:rPr>
      <w:rFonts w:ascii="Arial" w:hAnsi="Arial" w:cs="Arial"/>
      <w:b/>
      <w:bCs/>
      <w:spacing w:val="8"/>
      <w:sz w:val="22"/>
      <w:szCs w:val="22"/>
      <w:lang w:val="en-GB" w:eastAsia="zh-CN"/>
    </w:rPr>
  </w:style>
  <w:style w:type="paragraph" w:customStyle="1" w:styleId="AMD-Heading2">
    <w:name w:val="AMD-Heading2..."/>
    <w:basedOn w:val="Heading2"/>
    <w:next w:val="a"/>
    <w:qFormat/>
    <w:rsid w:val="00E937E3"/>
    <w:pPr>
      <w:keepLines w:val="0"/>
      <w:tabs>
        <w:tab w:val="left" w:pos="397"/>
      </w:tabs>
      <w:snapToGrid w:val="0"/>
      <w:spacing w:before="100" w:after="100" w:line="240" w:lineRule="auto"/>
      <w:ind w:left="397" w:hanging="397"/>
    </w:pPr>
    <w:rPr>
      <w:rFonts w:ascii="Arial" w:eastAsia="Times New Roman" w:hAnsi="Arial" w:cs="Arial"/>
      <w:color w:val="auto"/>
      <w:spacing w:val="8"/>
      <w:sz w:val="20"/>
      <w:szCs w:val="20"/>
      <w:lang w:val="en-GB" w:eastAsia="zh-CN"/>
    </w:rPr>
  </w:style>
  <w:style w:type="paragraph" w:customStyle="1" w:styleId="univers12">
    <w:name w:val="univers12"/>
    <w:qFormat/>
    <w:rsid w:val="00E937E3"/>
    <w:pPr>
      <w:widowControl w:val="0"/>
      <w:tabs>
        <w:tab w:val="left" w:pos="0"/>
        <w:tab w:val="left" w:pos="2976"/>
      </w:tabs>
    </w:pPr>
    <w:rPr>
      <w:rFonts w:ascii="Univers" w:eastAsia="Times New Roman" w:hAnsi="Univers"/>
      <w:b/>
      <w:sz w:val="24"/>
      <w:lang w:val="en-US" w:eastAsia="en-US"/>
    </w:rPr>
  </w:style>
  <w:style w:type="paragraph" w:customStyle="1" w:styleId="Definition">
    <w:name w:val="Definition"/>
    <w:basedOn w:val="a"/>
    <w:next w:val="a"/>
    <w:qFormat/>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
    <w:next w:val="Definition"/>
    <w:qFormat/>
    <w:rsid w:val="00E937E3"/>
    <w:pPr>
      <w:keepNext/>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
    <w:next w:val="Terms"/>
    <w:qFormat/>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
    <w:next w:val="a"/>
    <w:qFormat/>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
    <w:next w:val="a"/>
    <w:qFormat/>
    <w:rsid w:val="00E937E3"/>
    <w:pPr>
      <w:tabs>
        <w:tab w:val="left"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
    <w:next w:val="a"/>
    <w:qFormat/>
    <w:rsid w:val="00E937E3"/>
    <w:pPr>
      <w:tabs>
        <w:tab w:val="left"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
    <w:qFormat/>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
    <w:qFormat/>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c">
    <w:name w:val="吹き出し"/>
    <w:basedOn w:val="a"/>
    <w:semiHidden/>
    <w:qFormat/>
    <w:rsid w:val="00E937E3"/>
    <w:pPr>
      <w:spacing w:line="240" w:lineRule="auto"/>
      <w:ind w:left="0" w:firstLine="0"/>
      <w:jc w:val="both"/>
    </w:pPr>
    <w:rPr>
      <w:rFonts w:ascii="Arial" w:eastAsia="MS Gothic" w:hAnsi="Arial" w:cs="Arial"/>
      <w:spacing w:val="8"/>
      <w:sz w:val="18"/>
      <w:szCs w:val="18"/>
      <w:lang w:val="en-GB" w:eastAsia="zh-CN"/>
    </w:rPr>
  </w:style>
  <w:style w:type="paragraph" w:customStyle="1" w:styleId="Example">
    <w:name w:val="Example"/>
    <w:basedOn w:val="a"/>
    <w:next w:val="a"/>
    <w:qFormat/>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
    <w:semiHidden/>
    <w:qFormat/>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d">
    <w:name w:val="caption"/>
    <w:basedOn w:val="a"/>
    <w:next w:val="a"/>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Heading3"/>
    <w:next w:val="TERM"/>
    <w:qFormat/>
    <w:rsid w:val="00E937E3"/>
    <w:pPr>
      <w:keepNext/>
      <w:tabs>
        <w:tab w:val="left" w:pos="1021"/>
      </w:tabs>
      <w:snapToGrid w:val="0"/>
      <w:spacing w:before="280" w:beforeAutospacing="0" w:afterAutospacing="0"/>
    </w:pPr>
    <w:rPr>
      <w:rFonts w:ascii="Arial" w:hAnsi="Arial" w:cs="Arial"/>
      <w:spacing w:val="8"/>
      <w:sz w:val="20"/>
      <w:szCs w:val="20"/>
      <w:lang w:val="en-GB" w:eastAsia="zh-CN"/>
    </w:rPr>
  </w:style>
  <w:style w:type="paragraph" w:customStyle="1" w:styleId="NumberedPARAlevel3">
    <w:name w:val="Numbered PARA (level 3)"/>
    <w:basedOn w:val="Heading3"/>
    <w:qFormat/>
    <w:rsid w:val="00E937E3"/>
    <w:pPr>
      <w:keepNext/>
      <w:tabs>
        <w:tab w:val="left" w:pos="1021"/>
      </w:tabs>
      <w:snapToGrid w:val="0"/>
      <w:spacing w:before="280" w:beforeAutospacing="0" w:after="200" w:afterAutospacing="0"/>
      <w:jc w:val="both"/>
    </w:pPr>
    <w:rPr>
      <w:rFonts w:ascii="Arial" w:hAnsi="Arial" w:cs="Arial"/>
      <w:b w:val="0"/>
      <w:spacing w:val="8"/>
      <w:sz w:val="20"/>
      <w:szCs w:val="20"/>
      <w:lang w:val="en-GB" w:eastAsia="zh-CN"/>
    </w:rPr>
  </w:style>
  <w:style w:type="paragraph" w:customStyle="1" w:styleId="ListDash2">
    <w:name w:val="List Dash 2"/>
    <w:basedOn w:val="29"/>
    <w:qFormat/>
    <w:rsid w:val="00E937E3"/>
    <w:pPr>
      <w:tabs>
        <w:tab w:val="clear" w:pos="340"/>
      </w:tabs>
    </w:pPr>
  </w:style>
  <w:style w:type="paragraph" w:customStyle="1" w:styleId="NumberedPARAlevel2">
    <w:name w:val="Numbered PARA (level 2)"/>
    <w:basedOn w:val="Heading2"/>
    <w:qFormat/>
    <w:rsid w:val="00E937E3"/>
    <w:pPr>
      <w:keepLines w:val="0"/>
      <w:tabs>
        <w:tab w:val="left" w:pos="1021"/>
      </w:tabs>
      <w:snapToGrid w:val="0"/>
      <w:spacing w:before="100" w:after="200" w:line="240" w:lineRule="auto"/>
      <w:ind w:left="0" w:firstLine="0"/>
      <w:jc w:val="both"/>
    </w:pPr>
    <w:rPr>
      <w:rFonts w:ascii="Arial" w:eastAsia="Times New Roman" w:hAnsi="Arial" w:cs="Arial"/>
      <w:b w:val="0"/>
      <w:color w:val="auto"/>
      <w:spacing w:val="8"/>
      <w:sz w:val="20"/>
      <w:szCs w:val="20"/>
      <w:lang w:val="en-GB" w:eastAsia="zh-CN"/>
    </w:rPr>
  </w:style>
  <w:style w:type="paragraph" w:customStyle="1" w:styleId="ListDash3">
    <w:name w:val="List Dash 3"/>
    <w:basedOn w:val="a"/>
    <w:qFormat/>
    <w:rsid w:val="00E937E3"/>
    <w:pPr>
      <w:tabs>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
    <w:qFormat/>
    <w:rsid w:val="00E937E3"/>
    <w:p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
    <w:qFormat/>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paragraph" w:customStyle="1" w:styleId="Print-FromToSubjectDate">
    <w:name w:val="Print- From: To: Subject: Date:"/>
    <w:basedOn w:val="a"/>
    <w:qFormat/>
    <w:rsid w:val="00E937E3"/>
    <w:pPr>
      <w:pBdr>
        <w:left w:val="single" w:sz="18" w:space="1" w:color="000000"/>
      </w:pBdr>
      <w:spacing w:line="240" w:lineRule="auto"/>
      <w:ind w:left="0" w:firstLine="0"/>
    </w:pPr>
    <w:rPr>
      <w:rFonts w:ascii="Arial" w:eastAsia="Times New Roman" w:hAnsi="Arial" w:cs="Arial"/>
      <w:sz w:val="20"/>
      <w:szCs w:val="20"/>
      <w:lang w:val="en-US" w:eastAsia="zh-CN"/>
    </w:rPr>
  </w:style>
  <w:style w:type="paragraph" w:customStyle="1" w:styleId="Normal12">
    <w:name w:val="Normal12"/>
    <w:basedOn w:val="a"/>
    <w:qFormat/>
    <w:rsid w:val="00E937E3"/>
    <w:pPr>
      <w:spacing w:after="240" w:line="240" w:lineRule="atLeast"/>
      <w:ind w:left="0" w:firstLine="0"/>
    </w:pPr>
    <w:rPr>
      <w:rFonts w:ascii="Arial" w:eastAsia="Times New Roman" w:hAnsi="Arial" w:cs="Arial"/>
      <w:sz w:val="24"/>
      <w:szCs w:val="20"/>
      <w:lang w:val="en-US" w:eastAsia="zh-CN"/>
    </w:rPr>
  </w:style>
  <w:style w:type="paragraph" w:customStyle="1" w:styleId="17">
    <w:name w:val="Текст выноски1"/>
    <w:basedOn w:val="a"/>
    <w:semiHidden/>
    <w:qFormat/>
    <w:rsid w:val="00E937E3"/>
    <w:pPr>
      <w:spacing w:line="240" w:lineRule="auto"/>
      <w:ind w:left="0" w:firstLine="0"/>
      <w:jc w:val="both"/>
    </w:pPr>
    <w:rPr>
      <w:rFonts w:ascii="Tahoma" w:eastAsia="Times New Roman" w:hAnsi="Tahoma" w:cs="Tahoma"/>
      <w:spacing w:val="8"/>
      <w:sz w:val="16"/>
      <w:szCs w:val="16"/>
      <w:lang w:val="en-GB" w:eastAsia="zh-CN"/>
    </w:rPr>
  </w:style>
  <w:style w:type="paragraph" w:customStyle="1" w:styleId="INDENT1">
    <w:name w:val="INDENT1"/>
    <w:basedOn w:val="PARAGRAPH"/>
    <w:qFormat/>
    <w:rsid w:val="00E937E3"/>
    <w:pPr>
      <w:tabs>
        <w:tab w:val="left" w:pos="567"/>
        <w:tab w:val="right" w:pos="8931"/>
      </w:tabs>
      <w:spacing w:before="0" w:after="100"/>
      <w:ind w:left="284"/>
    </w:pPr>
    <w:rPr>
      <w:spacing w:val="0"/>
      <w:lang w:val="de-DE"/>
    </w:rPr>
  </w:style>
  <w:style w:type="paragraph" w:customStyle="1" w:styleId="ISOMB">
    <w:name w:val="ISO_MB"/>
    <w:basedOn w:val="a"/>
    <w:qFormat/>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Heading4"/>
    <w:next w:val="TERM"/>
    <w:qFormat/>
    <w:rsid w:val="00E937E3"/>
    <w:pPr>
      <w:tabs>
        <w:tab w:val="left" w:pos="1021"/>
      </w:tabs>
      <w:snapToGrid w:val="0"/>
      <w:spacing w:before="100" w:after="100"/>
      <w:ind w:left="1021" w:hanging="341"/>
      <w:jc w:val="left"/>
    </w:pPr>
    <w:rPr>
      <w:rFonts w:cs="Arial"/>
      <w:bCs/>
      <w:spacing w:val="8"/>
      <w:sz w:val="20"/>
      <w:lang w:val="en-GB" w:eastAsia="zh-CN"/>
    </w:rPr>
  </w:style>
  <w:style w:type="paragraph" w:customStyle="1" w:styleId="BIBLIOGRAPHY-numbered">
    <w:name w:val="BIBLIOGRAPHY-numbered"/>
    <w:basedOn w:val="PARAGRAPH"/>
    <w:qFormat/>
    <w:rsid w:val="00E937E3"/>
    <w:pPr>
      <w:tabs>
        <w:tab w:val="left" w:pos="720"/>
      </w:tabs>
      <w:ind w:left="720" w:hanging="360"/>
      <w:jc w:val="left"/>
    </w:pPr>
  </w:style>
  <w:style w:type="paragraph" w:customStyle="1" w:styleId="ListNumberalt">
    <w:name w:val="List Number alt"/>
    <w:basedOn w:val="a"/>
    <w:qFormat/>
    <w:rsid w:val="00E937E3"/>
    <w:p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tabs>
        <w:tab w:val="clear" w:pos="357"/>
        <w:tab w:val="left" w:pos="680"/>
      </w:tabs>
      <w:ind w:left="675" w:hanging="318"/>
    </w:pPr>
  </w:style>
  <w:style w:type="paragraph" w:customStyle="1" w:styleId="ListNumberalt3">
    <w:name w:val="List Number alt 3"/>
    <w:basedOn w:val="ListNumberalt2"/>
    <w:qFormat/>
    <w:rsid w:val="00E937E3"/>
  </w:style>
  <w:style w:type="paragraph" w:customStyle="1" w:styleId="CODE">
    <w:name w:val="CODE"/>
    <w:basedOn w:val="a"/>
    <w:qFormat/>
    <w:rsid w:val="00E937E3"/>
    <w:pPr>
      <w:snapToGrid w:val="0"/>
      <w:spacing w:before="100" w:after="100" w:line="240" w:lineRule="auto"/>
      <w:ind w:left="0" w:firstLine="0"/>
      <w:contextualSpacing/>
    </w:pPr>
    <w:rPr>
      <w:rFonts w:ascii="Courier New" w:eastAsia="Times New Roman" w:hAnsi="Courier New" w:cs="Arial"/>
      <w:spacing w:val="-2"/>
      <w:sz w:val="18"/>
      <w:szCs w:val="20"/>
      <w:lang w:val="en-GB" w:eastAsia="zh-CN"/>
    </w:rPr>
  </w:style>
  <w:style w:type="paragraph" w:customStyle="1" w:styleId="FIGURE">
    <w:name w:val="FIGURE"/>
    <w:basedOn w:val="a"/>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Heading4"/>
    <w:qFormat/>
    <w:rsid w:val="00E937E3"/>
    <w:pPr>
      <w:tabs>
        <w:tab w:val="left" w:pos="1021"/>
      </w:tabs>
      <w:snapToGrid w:val="0"/>
      <w:spacing w:before="100" w:after="100"/>
      <w:jc w:val="both"/>
    </w:pPr>
    <w:rPr>
      <w:rFonts w:cs="Arial"/>
      <w:b w:val="0"/>
      <w:bCs/>
      <w:spacing w:val="8"/>
      <w:sz w:val="20"/>
      <w:lang w:val="en-GB" w:eastAsia="zh-CN"/>
    </w:rPr>
  </w:style>
  <w:style w:type="paragraph" w:styleId="affe">
    <w:name w:val="Bibliography"/>
    <w:basedOn w:val="a"/>
    <w:next w:val="a"/>
    <w:uiPriority w:val="37"/>
    <w:semiHidden/>
    <w:unhideWhenUsed/>
    <w:qFormat/>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
    <w:uiPriority w:val="99"/>
    <w:semiHidden/>
    <w:unhideWhenUsed/>
    <w:qFormat/>
    <w:rsid w:val="00E937E3"/>
    <w:pPr>
      <w:spacing w:line="240" w:lineRule="auto"/>
      <w:ind w:left="2880" w:firstLine="0"/>
      <w:jc w:val="both"/>
    </w:pPr>
    <w:rPr>
      <w:rFonts w:ascii="Cambria" w:eastAsia="MS Gothic" w:hAnsi="Cambria"/>
      <w:spacing w:val="8"/>
      <w:sz w:val="24"/>
      <w:szCs w:val="24"/>
      <w:lang w:val="en-GB" w:eastAsia="zh-CN"/>
    </w:rPr>
  </w:style>
  <w:style w:type="paragraph" w:styleId="2b">
    <w:name w:val="envelope return"/>
    <w:basedOn w:val="a"/>
    <w:uiPriority w:val="99"/>
    <w:semiHidden/>
    <w:unhideWhenUsed/>
    <w:qFormat/>
    <w:rsid w:val="00E937E3"/>
    <w:pPr>
      <w:spacing w:line="240" w:lineRule="auto"/>
      <w:ind w:left="0" w:firstLine="0"/>
      <w:jc w:val="both"/>
    </w:pPr>
    <w:rPr>
      <w:rFonts w:ascii="Cambria" w:eastAsia="MS Gothic" w:hAnsi="Cambria"/>
      <w:spacing w:val="8"/>
      <w:sz w:val="20"/>
      <w:szCs w:val="20"/>
      <w:lang w:val="en-GB" w:eastAsia="zh-CN"/>
    </w:rPr>
  </w:style>
  <w:style w:type="paragraph" w:styleId="12">
    <w:name w:val="index 1"/>
    <w:basedOn w:val="a"/>
    <w:next w:val="a"/>
    <w:autoRedefine/>
    <w:uiPriority w:val="99"/>
    <w:semiHidden/>
    <w:unhideWhenUsed/>
    <w:qFormat/>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c">
    <w:name w:val="index 2"/>
    <w:basedOn w:val="a"/>
    <w:next w:val="a"/>
    <w:autoRedefine/>
    <w:uiPriority w:val="99"/>
    <w:semiHidden/>
    <w:unhideWhenUsed/>
    <w:qFormat/>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7">
    <w:name w:val="index 3"/>
    <w:basedOn w:val="a"/>
    <w:next w:val="a"/>
    <w:autoRedefine/>
    <w:uiPriority w:val="99"/>
    <w:semiHidden/>
    <w:unhideWhenUsed/>
    <w:qFormat/>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5">
    <w:name w:val="index 4"/>
    <w:basedOn w:val="a"/>
    <w:next w:val="a"/>
    <w:autoRedefine/>
    <w:uiPriority w:val="99"/>
    <w:semiHidden/>
    <w:unhideWhenUsed/>
    <w:qFormat/>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3">
    <w:name w:val="index 5"/>
    <w:basedOn w:val="a"/>
    <w:next w:val="a"/>
    <w:autoRedefine/>
    <w:uiPriority w:val="99"/>
    <w:semiHidden/>
    <w:unhideWhenUsed/>
    <w:qFormat/>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0">
    <w:name w:val="index 6"/>
    <w:basedOn w:val="a"/>
    <w:next w:val="a"/>
    <w:autoRedefine/>
    <w:uiPriority w:val="99"/>
    <w:semiHidden/>
    <w:unhideWhenUsed/>
    <w:qFormat/>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0">
    <w:name w:val="index 7"/>
    <w:basedOn w:val="a"/>
    <w:next w:val="a"/>
    <w:autoRedefine/>
    <w:uiPriority w:val="99"/>
    <w:semiHidden/>
    <w:unhideWhenUsed/>
    <w:qFormat/>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0">
    <w:name w:val="index 8"/>
    <w:basedOn w:val="a"/>
    <w:next w:val="a"/>
    <w:autoRedefine/>
    <w:uiPriority w:val="99"/>
    <w:semiHidden/>
    <w:unhideWhenUsed/>
    <w:qFormat/>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0">
    <w:name w:val="index 9"/>
    <w:basedOn w:val="a"/>
    <w:next w:val="a"/>
    <w:autoRedefine/>
    <w:uiPriority w:val="99"/>
    <w:semiHidden/>
    <w:unhideWhenUsed/>
    <w:qFormat/>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No Spacing"/>
    <w:uiPriority w:val="1"/>
    <w:qFormat/>
    <w:rsid w:val="00E937E3"/>
    <w:pPr>
      <w:jc w:val="both"/>
    </w:pPr>
    <w:rPr>
      <w:rFonts w:ascii="Arial" w:eastAsia="Times New Roman" w:hAnsi="Arial" w:cs="Arial"/>
      <w:spacing w:val="8"/>
      <w:sz w:val="22"/>
      <w:lang w:val="en-GB" w:eastAsia="zh-CN"/>
    </w:rPr>
  </w:style>
  <w:style w:type="paragraph" w:styleId="afff1">
    <w:name w:val="Normal Indent"/>
    <w:basedOn w:val="a"/>
    <w:uiPriority w:val="99"/>
    <w:semiHidden/>
    <w:unhideWhenUsed/>
    <w:qFormat/>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2">
    <w:name w:val="table of authorities"/>
    <w:basedOn w:val="a"/>
    <w:next w:val="a"/>
    <w:uiPriority w:val="99"/>
    <w:semiHidden/>
    <w:unhideWhenUsed/>
    <w:qFormat/>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3">
    <w:name w:val="toa heading"/>
    <w:basedOn w:val="a"/>
    <w:next w:val="a"/>
    <w:uiPriority w:val="99"/>
    <w:semiHidden/>
    <w:unhideWhenUsed/>
    <w:qFormat/>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4">
    <w:name w:val="TOC Heading"/>
    <w:basedOn w:val="Heading1"/>
    <w:next w:val="a"/>
    <w:uiPriority w:val="39"/>
    <w:qFormat/>
    <w:rsid w:val="00E937E3"/>
    <w:pPr>
      <w:spacing w:before="240" w:after="60"/>
      <w:jc w:val="both"/>
    </w:pPr>
    <w:rPr>
      <w:rFonts w:ascii="Cambria" w:eastAsia="MS Gothic" w:hAnsi="Cambria"/>
      <w:b/>
      <w:bCs/>
      <w:spacing w:val="8"/>
      <w:kern w:val="2"/>
      <w:sz w:val="32"/>
      <w:szCs w:val="32"/>
      <w:lang w:val="en-GB" w:eastAsia="zh-CN"/>
    </w:rPr>
  </w:style>
  <w:style w:type="paragraph" w:styleId="afff5">
    <w:name w:val="annotation subject"/>
    <w:basedOn w:val="aff8"/>
    <w:next w:val="aff8"/>
    <w:semiHidden/>
    <w:unhideWhenUsed/>
    <w:qFormat/>
    <w:rsid w:val="00E937E3"/>
    <w:rPr>
      <w:b/>
      <w:bCs/>
    </w:rPr>
  </w:style>
  <w:style w:type="paragraph" w:styleId="2d">
    <w:name w:val="Quote"/>
    <w:basedOn w:val="a"/>
    <w:next w:val="a"/>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paragraph" w:customStyle="1" w:styleId="FR3">
    <w:name w:val="FR3"/>
    <w:qFormat/>
    <w:rsid w:val="00E937E3"/>
    <w:pPr>
      <w:widowControl w:val="0"/>
      <w:spacing w:before="2240"/>
      <w:ind w:left="2800"/>
    </w:pPr>
    <w:rPr>
      <w:rFonts w:ascii="Arial" w:eastAsia="Times New Roman" w:hAnsi="Arial"/>
      <w:b/>
      <w:sz w:val="32"/>
      <w:lang w:val="en-US"/>
    </w:rPr>
  </w:style>
  <w:style w:type="paragraph" w:customStyle="1" w:styleId="0003">
    <w:name w:val="000Дисер3"/>
    <w:basedOn w:val="a"/>
    <w:qFormat/>
    <w:rsid w:val="00E937E3"/>
    <w:pPr>
      <w:ind w:left="0" w:firstLine="709"/>
      <w:jc w:val="both"/>
    </w:pPr>
    <w:rPr>
      <w:rFonts w:ascii="Times New Roman" w:eastAsia="Times New Roman" w:hAnsi="Times New Roman"/>
      <w:sz w:val="28"/>
      <w:szCs w:val="28"/>
      <w:lang w:eastAsia="ru-RU"/>
    </w:rPr>
  </w:style>
  <w:style w:type="paragraph" w:customStyle="1" w:styleId="afff6">
    <w:name w:val="Абзац"/>
    <w:basedOn w:val="a"/>
    <w:qFormat/>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e">
    <w:name w:val="Обычный2"/>
    <w:qFormat/>
    <w:rsid w:val="00E937E3"/>
    <w:rPr>
      <w:rFonts w:ascii="Times New Roman" w:eastAsia="Times New Roman" w:hAnsi="Times New Roman"/>
      <w:sz w:val="22"/>
    </w:rPr>
  </w:style>
  <w:style w:type="paragraph" w:customStyle="1" w:styleId="38">
    <w:name w:val="Обычный3"/>
    <w:qFormat/>
    <w:rsid w:val="00E937E3"/>
    <w:rPr>
      <w:rFonts w:ascii="Times New Roman" w:eastAsia="Times New Roman" w:hAnsi="Times New Roman"/>
      <w:sz w:val="22"/>
    </w:rPr>
  </w:style>
  <w:style w:type="paragraph" w:customStyle="1" w:styleId="46">
    <w:name w:val="Обычный4"/>
    <w:qFormat/>
    <w:rsid w:val="00E937E3"/>
    <w:rPr>
      <w:rFonts w:ascii="Times New Roman" w:eastAsia="Times New Roman" w:hAnsi="Times New Roman"/>
      <w:sz w:val="22"/>
    </w:rPr>
  </w:style>
  <w:style w:type="paragraph" w:customStyle="1" w:styleId="54">
    <w:name w:val="Обычный5"/>
    <w:qFormat/>
    <w:rsid w:val="00E937E3"/>
    <w:rPr>
      <w:rFonts w:ascii="Times New Roman" w:eastAsia="Times New Roman" w:hAnsi="Times New Roman"/>
      <w:sz w:val="22"/>
    </w:rPr>
  </w:style>
  <w:style w:type="paragraph" w:customStyle="1" w:styleId="110">
    <w:name w:val="Заголовок 11"/>
    <w:basedOn w:val="13"/>
    <w:next w:val="13"/>
    <w:qFormat/>
    <w:rsid w:val="00E937E3"/>
    <w:pPr>
      <w:keepNext/>
      <w:widowControl/>
      <w:jc w:val="center"/>
    </w:pPr>
    <w:rPr>
      <w:sz w:val="28"/>
      <w:szCs w:val="28"/>
    </w:rPr>
  </w:style>
  <w:style w:type="paragraph" w:customStyle="1" w:styleId="Style3">
    <w:name w:val="Style3"/>
    <w:basedOn w:val="a"/>
    <w:qFormat/>
    <w:rsid w:val="00E937E3"/>
    <w:pPr>
      <w:widowControl w:val="0"/>
      <w:spacing w:line="338" w:lineRule="exact"/>
      <w:ind w:left="0" w:firstLine="715"/>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
    <w:qFormat/>
    <w:rsid w:val="00E937E3"/>
    <w:pPr>
      <w:spacing w:line="240" w:lineRule="auto"/>
      <w:ind w:left="0" w:firstLine="567"/>
    </w:pPr>
    <w:rPr>
      <w:rFonts w:ascii="Arial" w:eastAsia="Times New Roman" w:hAnsi="Arial"/>
      <w:sz w:val="24"/>
      <w:szCs w:val="20"/>
      <w:lang w:eastAsia="ar-SA"/>
    </w:rPr>
  </w:style>
  <w:style w:type="paragraph" w:customStyle="1" w:styleId="18">
    <w:name w:val="Верхний колонтитул1"/>
    <w:basedOn w:val="13"/>
    <w:qFormat/>
    <w:rsid w:val="00E937E3"/>
    <w:pPr>
      <w:tabs>
        <w:tab w:val="center" w:pos="4536"/>
        <w:tab w:val="right" w:pos="9072"/>
      </w:tabs>
    </w:pPr>
  </w:style>
  <w:style w:type="paragraph" w:customStyle="1" w:styleId="xl66">
    <w:name w:val="xl66"/>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
    <w:qFormat/>
    <w:rsid w:val="00E937E3"/>
    <w:pPr>
      <w:shd w:val="clear" w:color="000000" w:fill="FFC000"/>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
    <w:qFormat/>
    <w:rsid w:val="00E937E3"/>
    <w:pPr>
      <w:pBdr>
        <w:top w:val="single" w:sz="4" w:space="0" w:color="000000"/>
        <w:left w:val="single" w:sz="4" w:space="0" w:color="000000"/>
        <w:bottom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
    <w:qFormat/>
    <w:rsid w:val="00E937E3"/>
    <w:pPr>
      <w:pBdr>
        <w:top w:val="single" w:sz="4" w:space="0" w:color="000000"/>
        <w:bottom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
    <w:qFormat/>
    <w:rsid w:val="00E937E3"/>
    <w:pPr>
      <w:pBdr>
        <w:top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
    <w:qFormat/>
    <w:rsid w:val="00E937E3"/>
    <w:pPr>
      <w:pBdr>
        <w:top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19">
    <w:name w:val="Колонтитул1"/>
    <w:basedOn w:val="a"/>
    <w:uiPriority w:val="99"/>
    <w:qFormat/>
    <w:rsid w:val="00E937E3"/>
    <w:pPr>
      <w:widowControl w:val="0"/>
      <w:shd w:val="clear" w:color="auto" w:fill="FFFFFF"/>
      <w:spacing w:line="240" w:lineRule="atLeast"/>
      <w:ind w:left="0" w:firstLine="0"/>
    </w:pPr>
    <w:rPr>
      <w:sz w:val="20"/>
      <w:szCs w:val="20"/>
      <w:lang w:eastAsia="ru-RU"/>
    </w:rPr>
  </w:style>
  <w:style w:type="paragraph" w:customStyle="1" w:styleId="213">
    <w:name w:val="Основной текст (2)1"/>
    <w:basedOn w:val="a"/>
    <w:uiPriority w:val="99"/>
    <w:qFormat/>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7">
    <w:name w:val="Заголовок №4"/>
    <w:basedOn w:val="a"/>
    <w:uiPriority w:val="99"/>
    <w:qFormat/>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
    <w:name w:val="Заголовок №2"/>
    <w:basedOn w:val="a"/>
    <w:uiPriority w:val="99"/>
    <w:qFormat/>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 w:type="paragraph" w:customStyle="1" w:styleId="afff7">
    <w:name w:val="Содержимое врезки"/>
    <w:basedOn w:val="a"/>
    <w:qFormat/>
    <w:rsid w:val="003D26B5"/>
  </w:style>
  <w:style w:type="numbering" w:customStyle="1" w:styleId="Annexes">
    <w:name w:val="Annexes"/>
    <w:qFormat/>
    <w:rsid w:val="00E937E3"/>
  </w:style>
  <w:style w:type="numbering" w:customStyle="1" w:styleId="Headings">
    <w:name w:val="Headings"/>
    <w:qFormat/>
    <w:rsid w:val="00E937E3"/>
  </w:style>
  <w:style w:type="table" w:styleId="afff8">
    <w:name w:val="Table Grid"/>
    <w:basedOn w:val="a1"/>
    <w:uiPriority w:val="59"/>
    <w:rsid w:val="006372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png"/><Relationship Id="rId39" Type="http://schemas.openxmlformats.org/officeDocument/2006/relationships/image" Target="media/image18.jpeg"/><Relationship Id="rId21" Type="http://schemas.openxmlformats.org/officeDocument/2006/relationships/hyperlink" Target="https://elektroshkola.ru/terminy-i-opredeleniya/s/sverxtok-eto-opredelenie/" TargetMode="External"/><Relationship Id="rId34" Type="http://schemas.openxmlformats.org/officeDocument/2006/relationships/image" Target="media/image14.jpeg"/><Relationship Id="rId42" Type="http://schemas.openxmlformats.org/officeDocument/2006/relationships/image" Target="media/image21.jpe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image" Target="media/image6.jpeg"/><Relationship Id="rId33" Type="http://schemas.openxmlformats.org/officeDocument/2006/relationships/image" Target="media/image13.emf"/><Relationship Id="rId38" Type="http://schemas.openxmlformats.org/officeDocument/2006/relationships/hyperlink" Target="https://elektroshkola.ru/obshhie-voprosy/obryv-nulya-v-trexfaznoj-seti-prichiny-i-posledstviya/" TargetMode="External"/><Relationship Id="rId46" Type="http://schemas.openxmlformats.org/officeDocument/2006/relationships/image" Target="media/image25.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jpeg"/><Relationship Id="rId29" Type="http://schemas.openxmlformats.org/officeDocument/2006/relationships/image" Target="media/image10.png"/><Relationship Id="rId41" Type="http://schemas.openxmlformats.org/officeDocument/2006/relationships/image" Target="media/image20.jpeg"/><Relationship Id="rId54" Type="http://schemas.openxmlformats.org/officeDocument/2006/relationships/hyperlink" Target="https://www.thermoelectrik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elektroshkola.ru/apparaty-zashhity/avtomaticheskie-vyklyuchateli/" TargetMode="External"/><Relationship Id="rId32" Type="http://schemas.openxmlformats.org/officeDocument/2006/relationships/hyperlink" Target="https://elektroshkola.ru/apparaty-zashhity/avtomaticheskie-vyklyuchateli/" TargetMode="External"/><Relationship Id="rId37" Type="http://schemas.openxmlformats.org/officeDocument/2006/relationships/image" Target="media/image17.jpeg"/><Relationship Id="rId40" Type="http://schemas.openxmlformats.org/officeDocument/2006/relationships/image" Target="media/image19.png"/><Relationship Id="rId45" Type="http://schemas.openxmlformats.org/officeDocument/2006/relationships/image" Target="media/image24.emf"/><Relationship Id="rId53" Type="http://schemas.openxmlformats.org/officeDocument/2006/relationships/hyperlink" Target="https://docs.cntd.ru/document/542650250"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image" Target="media/image28.jpeg"/><Relationship Id="rId57"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12.jpeg"/><Relationship Id="rId44" Type="http://schemas.openxmlformats.org/officeDocument/2006/relationships/image" Target="media/image23.emf"/><Relationship Id="rId52"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elektroshkola.ru/apparaty-zashhity/avtomaticheskie-vyklyuchateli/"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header" Target="header5.xml"/><Relationship Id="rId8" Type="http://schemas.openxmlformats.org/officeDocument/2006/relationships/hyperlink" Target="https://docs.cntd.ru/document/542650250" TargetMode="External"/><Relationship Id="rId51" Type="http://schemas.openxmlformats.org/officeDocument/2006/relationships/image" Target="media/image30.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7B51-A6F3-4EDB-8C1F-EE0D731E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15180</Words>
  <Characters>86531</Characters>
  <Application>Microsoft Office Word</Application>
  <DocSecurity>0</DocSecurity>
  <Lines>721</Lines>
  <Paragraphs>203</Paragraphs>
  <ScaleCrop>false</ScaleCrop>
  <Company>MICROSOFT</Company>
  <LinksUpToDate>false</LinksUpToDate>
  <CharactersWithSpaces>101508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dc:description/>
  <cp:lastModifiedBy>-</cp:lastModifiedBy>
  <cp:revision>87</cp:revision>
  <cp:lastPrinted>2022-04-05T13:50:00Z</cp:lastPrinted>
  <dcterms:created xsi:type="dcterms:W3CDTF">2022-03-29T11:26:00Z</dcterms:created>
  <dcterms:modified xsi:type="dcterms:W3CDTF">2022-05-23T09:48:00Z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