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6336D" w14:textId="77777777" w:rsidR="00BA74A2" w:rsidRPr="00BA74A2" w:rsidRDefault="00BA74A2" w:rsidP="00BA74A2">
      <w:pPr>
        <w:spacing w:after="0" w:line="240" w:lineRule="auto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России, Рособрнадзора от 16.11.2022 № 991/1145</w:t>
      </w:r>
    </w:p>
    <w:p w14:paraId="3A2FDA54" w14:textId="77777777" w:rsidR="00BA74A2" w:rsidRPr="00BA74A2" w:rsidRDefault="00BA74A2" w:rsidP="00BA74A2">
      <w:pPr>
        <w:spacing w:before="100" w:beforeAutospacing="1" w:after="100" w:afterAutospacing="1" w:line="240" w:lineRule="auto"/>
        <w:outlineLvl w:val="1"/>
        <w:rPr>
          <w:rFonts w:ascii="PT Serif" w:eastAsia="Times New Roman" w:hAnsi="PT Serif" w:cs="Times New Roman"/>
          <w:b/>
          <w:bCs/>
          <w:color w:val="000000"/>
          <w:sz w:val="36"/>
          <w:szCs w:val="36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36"/>
          <w:szCs w:val="36"/>
          <w:lang w:eastAsia="ru-RU"/>
        </w:rPr>
        <w:t>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2023 году</w:t>
      </w:r>
    </w:p>
    <w:p w14:paraId="58D79A69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В соответствии с </w:t>
      </w:r>
      <w:hyperlink r:id="rId4" w:anchor="/document/99/902389617/XA00MB22NK/" w:history="1">
        <w:r w:rsidRPr="00BA74A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частью 5 статьи 59 Федерального закона от 29 декабря 2012 г. № 273-ФЗ "Об образовании в Российской Федерации"</w:t>
        </w:r>
      </w:hyperlink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2012, № 53, ст.7598; 2019, № 30, ст.4134), </w:t>
      </w:r>
      <w:hyperlink r:id="rId5" w:anchor="/document/99/550817534/XA00M2O2MP/" w:history="1">
        <w:r w:rsidRPr="00BA74A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пунктом 1</w:t>
        </w:r>
      </w:hyperlink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и </w:t>
      </w:r>
      <w:hyperlink r:id="rId6" w:anchor="/document/99/550817534/XA00M2S2MD/" w:history="1">
        <w:r w:rsidRPr="00BA74A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подпунктом 4.2.25 подпункта 4.2 пункта 4 Положения о Министерстве просвещения Российской Федерации</w:t>
        </w:r>
      </w:hyperlink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, утвержденного </w:t>
      </w:r>
      <w:hyperlink r:id="rId7" w:anchor="/document/99/550817534/XA00M6G2N3/" w:history="1">
        <w:r w:rsidRPr="00BA74A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28 июля 2018 г. № 884</w:t>
        </w:r>
      </w:hyperlink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2018, № 32, ст.5343; 2019, № 51, ст.7631), </w:t>
      </w:r>
      <w:hyperlink r:id="rId8" w:anchor="/document/99/550817624/XA00M2O2MP/" w:history="1">
        <w:r w:rsidRPr="00BA74A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пунктом 1</w:t>
        </w:r>
      </w:hyperlink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и </w:t>
      </w:r>
      <w:hyperlink r:id="rId9" w:anchor="/document/99/550817624/XA00M6S2MI/" w:history="1">
        <w:r w:rsidRPr="00BA74A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подпунктом 5.2.7 подпункта 5.2 пункта 5 Положения о Федеральной службе по надзору в сфере образования и науки</w:t>
        </w:r>
      </w:hyperlink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, утвержденного </w:t>
      </w:r>
      <w:hyperlink r:id="rId10" w:anchor="/document/99/550817624/XA00M6G2N3/" w:history="1">
        <w:r w:rsidRPr="00BA74A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28 июля 2018 г. № 885</w:t>
        </w:r>
      </w:hyperlink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2018, № 32, ст.5344; 2019, № 51, ст.7643; 2022, № 1, ст.175),</w:t>
      </w:r>
    </w:p>
    <w:p w14:paraId="624B9C70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приказываем:</w:t>
      </w:r>
    </w:p>
    <w:p w14:paraId="09BD5CEB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1. Утвердить следующее расписание проведения государственного выпускного экзамена по образовательным программам основного общего образования (далее - ГВЭ-9) в 2023 году:</w:t>
      </w:r>
    </w:p>
    <w:p w14:paraId="40A249E2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1.1. Для лиц, указанных в </w:t>
      </w:r>
      <w:hyperlink r:id="rId11" w:anchor="/document/99/542637892/XA00M6C2MG/" w:history="1">
        <w:r w:rsidRPr="00BA74A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подпункте "б" пункта 6 Порядка проведения государственной итоговой аттестации по образовательным программам основного общего образования</w:t>
        </w:r>
      </w:hyperlink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, утвержденного </w:t>
      </w:r>
      <w:hyperlink r:id="rId12" w:anchor="/document/99/542637892/XA00M1S2LR/" w:history="1">
        <w:r w:rsidRPr="00BA74A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просвещения Российской Федерации и Федеральной службы по надзору в сфере образования и науки от 7 ноября 2018 г. № 189/1513</w:t>
        </w:r>
      </w:hyperlink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(зарегистрирован Министерством юстиции Российской Федерации 10 декабря 2018 г., регистрационный № 52953) (далее - Порядок проведения ГИА-9):</w:t>
      </w:r>
    </w:p>
    <w:p w14:paraId="2CF94AE1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24 мая (среда) -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история, физика, биология;</w:t>
      </w:r>
    </w:p>
    <w:p w14:paraId="72BA632A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30 мая (вторник)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обществознание, информатика и информационно-коммуникационные технологии (ИКТ), география, химия;</w:t>
      </w:r>
    </w:p>
    <w:p w14:paraId="737B42C2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2 июня (пятница)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иностранные языки (английский, французский, немецкий, испанский);</w:t>
      </w:r>
    </w:p>
    <w:p w14:paraId="5ABCFA18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6 июня (вторник)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русский язык;</w:t>
      </w:r>
    </w:p>
    <w:p w14:paraId="1ED36108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9 июня (пятница)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математика;</w:t>
      </w:r>
    </w:p>
    <w:p w14:paraId="2E3E427B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14 июня (среда)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литература, физика, информатика и информационно-коммуникационные технологии (ИКТ), география;</w:t>
      </w:r>
    </w:p>
    <w:p w14:paraId="2589229B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17 июня (суббота)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обществознание, биология, химия.</w:t>
      </w:r>
    </w:p>
    <w:p w14:paraId="19015772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1.2. Для лиц, указанных в </w:t>
      </w:r>
      <w:hyperlink r:id="rId13" w:anchor="/document/99/542637892/XA00M2Q2MC/" w:history="1">
        <w:r w:rsidRPr="00BA74A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пунктах 37</w:t>
        </w:r>
      </w:hyperlink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и </w:t>
      </w:r>
      <w:hyperlink r:id="rId14" w:anchor="/document/99/542637892/XA00MAG2N8/" w:history="1">
        <w:r w:rsidRPr="00BA74A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42 Порядка проведения ГИА-9</w:t>
        </w:r>
      </w:hyperlink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:</w:t>
      </w:r>
    </w:p>
    <w:p w14:paraId="638480A9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10 мая (среда)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математика;</w:t>
      </w:r>
    </w:p>
    <w:p w14:paraId="6D48C1D6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11 мая (четверг)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информатика и информационно-коммуникационные технологии (ИКТ), обществознание, химия, литература;</w:t>
      </w:r>
    </w:p>
    <w:p w14:paraId="1B4124E8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12 мая (пятница)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история, биология, физика, география, иностранные языки (английский, французский, немецкий, испанский);</w:t>
      </w:r>
    </w:p>
    <w:p w14:paraId="2D319CFE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15 мая (понедельник)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русский язык;</w:t>
      </w:r>
    </w:p>
    <w:p w14:paraId="63608567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16 мая (вторник)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по всем учебным предметам;</w:t>
      </w:r>
    </w:p>
    <w:p w14:paraId="08EAA50D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26 июня (понедельник)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русский язык;</w:t>
      </w:r>
    </w:p>
    <w:p w14:paraId="2CCA9507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27 июня (вторник)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по всем учебным предметам (кроме русского языка и математики);</w:t>
      </w:r>
    </w:p>
    <w:p w14:paraId="72C3F4F2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28 июня (среда)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математика;</w:t>
      </w:r>
    </w:p>
    <w:p w14:paraId="6298EC16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29 июня (четверг)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по всем учебным предметам (кроме русского языка и математики);</w:t>
      </w:r>
    </w:p>
    <w:p w14:paraId="1FA5F1B8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30 июня (пятница)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по всем учебным предметам;</w:t>
      </w:r>
    </w:p>
    <w:p w14:paraId="3C36DEA2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1 июля (суббота)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по всем учебным предметам;</w:t>
      </w:r>
    </w:p>
    <w:p w14:paraId="2007CEEF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19 сентября (вторник)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русский язык;</w:t>
      </w:r>
    </w:p>
    <w:p w14:paraId="669A77BF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20 сентября (среда)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математика;</w:t>
      </w:r>
    </w:p>
    <w:p w14:paraId="4EF0BAD2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21 сентября (четверг)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по всем учебным предметам (кроме русского языка и математики);</w:t>
      </w:r>
    </w:p>
    <w:p w14:paraId="043BDB5E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22 сентября (пятница)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по всем учебным предметам (кроме русского языка и математики);</w:t>
      </w:r>
    </w:p>
    <w:p w14:paraId="075B46CC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23 сентября (суббота)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по всем учебным предметам.</w:t>
      </w:r>
    </w:p>
    <w:p w14:paraId="53B7A293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1.3. Для лиц, указанных в </w:t>
      </w:r>
      <w:hyperlink r:id="rId15" w:anchor="/document/99/542637892/XA00M3C2MF/" w:history="1">
        <w:r w:rsidRPr="00BA74A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пункте 38 Порядка проведения ГИА-9</w:t>
        </w:r>
      </w:hyperlink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:</w:t>
      </w:r>
    </w:p>
    <w:p w14:paraId="46E4D085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21 апреля (пятница)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математика;</w:t>
      </w:r>
    </w:p>
    <w:p w14:paraId="53206677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24 апреля (понедельник)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русский язык;</w:t>
      </w:r>
    </w:p>
    <w:p w14:paraId="1D07CF81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27 апреля (четверг)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информатика и информационно-коммуникационные технологии (ИКТ), обществознание, химия, литература;</w:t>
      </w:r>
    </w:p>
    <w:p w14:paraId="4FB04D65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3 мая (среда)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история, биология, физика, география, иностранные языки (английский, французский, немецкий, испанский).</w:t>
      </w:r>
    </w:p>
    <w:p w14:paraId="39960B1C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1.4. Для лиц, указанных в </w:t>
      </w:r>
      <w:hyperlink r:id="rId16" w:anchor="/document/99/542637892/XA00MEQ2O1/" w:history="1">
        <w:r w:rsidRPr="00BA74A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пункте 76 Порядка проведения ГИА-9</w:t>
        </w:r>
      </w:hyperlink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:</w:t>
      </w:r>
    </w:p>
    <w:p w14:paraId="4C350ED5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4 сентября (понедельник)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математика;</w:t>
      </w:r>
    </w:p>
    <w:p w14:paraId="2A86DD2B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7 сентября (четверг)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русский язык;</w:t>
      </w:r>
    </w:p>
    <w:p w14:paraId="12DF81A8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12 сентября (вторник)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история, биология, физика, география;</w:t>
      </w:r>
    </w:p>
    <w:p w14:paraId="237DC500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15 сентября (пятница)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обществознание, химия, информатика и информационно-коммуникационные технологии (ИКТ), литература, иностранные языки (английский, французский, немецкий, испанский).</w:t>
      </w:r>
    </w:p>
    <w:p w14:paraId="2AFB68F8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2. Утвердить следующее расписание проведения государственного выпускного экзамена по образовательным программам среднего общего образования (далее - ГВЭ-11) в 2023 году:</w:t>
      </w:r>
    </w:p>
    <w:p w14:paraId="09F6AF04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2.1. Для лиц, указанных в </w:t>
      </w:r>
      <w:hyperlink r:id="rId17" w:anchor="/document/99/542637893/XA00M6U2MJ/" w:history="1">
        <w:r w:rsidRPr="00BA74A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подпункте "б" пункта 7 Порядка проведения государственной итоговой аттестации по образовательным программам среднего общего образования</w:t>
        </w:r>
      </w:hyperlink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, утвержденного </w:t>
      </w:r>
      <w:hyperlink r:id="rId18" w:anchor="/document/99/542637893/XA00M1S2LR/" w:history="1">
        <w:r w:rsidRPr="00BA74A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 xml:space="preserve">приказом Министерства просвещения Российской Федерации и Федеральной службы по надзору в сфере образования и </w:t>
        </w:r>
        <w:r w:rsidRPr="00BA74A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lastRenderedPageBreak/>
          <w:t>науки от 7 ноября 2018 г. № 190/1512</w:t>
        </w:r>
      </w:hyperlink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(зарегистрирован Министерством юстиции Российской Федерации 10 декабря 2018 г., регистрационный № 52952) (далее - Порядок проведения ГИА-11):</w:t>
      </w:r>
    </w:p>
    <w:p w14:paraId="57A4D36A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26 мая (пятница)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география, литература, химия;</w:t>
      </w:r>
    </w:p>
    <w:p w14:paraId="694F74BA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29 мая (понедельник)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русский язык;</w:t>
      </w:r>
    </w:p>
    <w:p w14:paraId="283E0101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1 июня (четверг)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математика;</w:t>
      </w:r>
    </w:p>
    <w:p w14:paraId="6DB93962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5 июня (понедельник)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история, физика;</w:t>
      </w:r>
    </w:p>
    <w:p w14:paraId="75DB6361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8 июня (четверг)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обществознание;</w:t>
      </w:r>
    </w:p>
    <w:p w14:paraId="7C8066F6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13 июня (вторник)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иностранные языки (английский, французский, немецкий, испанский, китайский), биология;</w:t>
      </w:r>
    </w:p>
    <w:p w14:paraId="64FAECC4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19 июня (понедельник)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информатика и информационно-коммуникационные технологии (ИКТ).</w:t>
      </w:r>
    </w:p>
    <w:p w14:paraId="095A0FB8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2.2. Для лиц, указанных в </w:t>
      </w:r>
      <w:hyperlink r:id="rId19" w:anchor="/document/99/542637893/XA00M2O2MB/" w:history="1">
        <w:r w:rsidRPr="00BA74A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пунктах 45</w:t>
        </w:r>
      </w:hyperlink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и </w:t>
      </w:r>
      <w:hyperlink r:id="rId20" w:anchor="/document/99/542637893/XA00MB02NA/" w:history="1">
        <w:r w:rsidRPr="00BA74A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51 Порядка проведения ГИА-11</w:t>
        </w:r>
      </w:hyperlink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:</w:t>
      </w:r>
    </w:p>
    <w:p w14:paraId="5F19CAA0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12 апреля (среда)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география, химия, информатика и информационно-коммуникационные технологии (ИКТ), история;</w:t>
      </w:r>
    </w:p>
    <w:p w14:paraId="7B7F5295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14 апреля (пятница)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иностранные языки (английский, французский, немецкий, испанский, китайский), литература, физика, обществознание, биология;</w:t>
      </w:r>
    </w:p>
    <w:p w14:paraId="5E902500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17 апреля (понедельник)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русский язык;</w:t>
      </w:r>
    </w:p>
    <w:p w14:paraId="5AE8490A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19 апреля (среда)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математика;</w:t>
      </w:r>
    </w:p>
    <w:p w14:paraId="1C46EEE2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22 июня (четверг)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русский язык;</w:t>
      </w:r>
    </w:p>
    <w:p w14:paraId="68471D4E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23 июня (пятница)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география, литература;</w:t>
      </w:r>
    </w:p>
    <w:p w14:paraId="0B3C24F0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26 июня (понедельник)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математика;</w:t>
      </w:r>
    </w:p>
    <w:p w14:paraId="1D61B85F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27 июня (вторник)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иностранные языки (английский, французский, немецкий, испанский, китайский), биология, информатика и информационно-коммуникационные технологии (ИКТ);</w:t>
      </w:r>
    </w:p>
    <w:p w14:paraId="48EADC4B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28 июня (среда)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обществознание, химия;</w:t>
      </w:r>
    </w:p>
    <w:p w14:paraId="75120388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29 июня (четверг)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история, физика;</w:t>
      </w:r>
    </w:p>
    <w:p w14:paraId="4F1E73E3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1 июля (суббота)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по всем учебным предметам;</w:t>
      </w:r>
    </w:p>
    <w:p w14:paraId="5E50B27D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19 сентября (вторник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) - русский язык, математика.</w:t>
      </w:r>
    </w:p>
    <w:p w14:paraId="58DC5C3F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2.3. Для лиц, указанных в </w:t>
      </w:r>
      <w:hyperlink r:id="rId21" w:anchor="/document/99/542637893/XA00M3A2ME/" w:history="1">
        <w:r w:rsidRPr="00BA74A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пункте 46 Порядка проведения ГИА-11</w:t>
        </w:r>
      </w:hyperlink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:</w:t>
      </w:r>
    </w:p>
    <w:p w14:paraId="18CBB9E0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20 марта (понедельник)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география, литература;</w:t>
      </w:r>
    </w:p>
    <w:p w14:paraId="5AA689CF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23 марта (четверг)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русский язык;</w:t>
      </w:r>
    </w:p>
    <w:p w14:paraId="4201B652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27 марта (понедельник)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математика;</w:t>
      </w:r>
    </w:p>
    <w:p w14:paraId="56BC45C0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30 марта (четверг)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иностранные языки (английский, французский, немецкий, испанский, китайский), биология, физика;</w:t>
      </w:r>
    </w:p>
    <w:p w14:paraId="0FCCA80D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6 апреля (четверг)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обществознание, информатика и информационно-коммуникационные технологии (ИКТ);</w:t>
      </w:r>
    </w:p>
    <w:p w14:paraId="3957B145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10 апреля (понедельник) - история, химия.</w:t>
      </w:r>
    </w:p>
    <w:p w14:paraId="743886E5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2.4. Для лиц, указанных в </w:t>
      </w:r>
      <w:hyperlink r:id="rId22" w:anchor="/document/99/542637893/XA00M9Q2NI/" w:history="1">
        <w:r w:rsidRPr="00BA74A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пункте 92 Порядка проведения ГИА-11</w:t>
        </w:r>
      </w:hyperlink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:</w:t>
      </w:r>
    </w:p>
    <w:p w14:paraId="379BEF6F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6 сентября (среда)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русский язык;</w:t>
      </w:r>
    </w:p>
    <w:p w14:paraId="743D530F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12 сентября (вторник) 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- математика.</w:t>
      </w:r>
    </w:p>
    <w:p w14:paraId="6FA84934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3. Установить, что:</w:t>
      </w:r>
    </w:p>
    <w:p w14:paraId="260D3951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3.1. ГВЭ-9 и ГВЭ-11 по всем учебным предметам начинаются в 10.00 по местному времени.</w:t>
      </w:r>
    </w:p>
    <w:p w14:paraId="645CA1C7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lastRenderedPageBreak/>
        <w:t>3.2. Продолжительность ГВЭ-9 и ГВЭ-11 по математике и русскому языку составляет 3 часа 55 минут (235 минут).</w:t>
      </w:r>
    </w:p>
    <w:p w14:paraId="50B748D3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3.3. Продолжительность ГВЭ-9 по обществознанию, биологии и литературе составляет 3 часа (180 минут); по истории, химии, физике, географии, информатике и информационно-коммуникационным технологиям (ИКТ) - 2 часа 30 минут (150 минут); по иностранным языкам (английский, французский, немецкий, испанский) - 2 часа (120 минут).</w:t>
      </w:r>
    </w:p>
    <w:p w14:paraId="2271B852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В случае, установленном </w:t>
      </w:r>
      <w:hyperlink r:id="rId23" w:anchor="/document/99/542637892/XA00M2O2MB/" w:history="1">
        <w:r w:rsidRPr="00BA74A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пунктом 44 Порядка проведения ГИА-9</w:t>
        </w:r>
      </w:hyperlink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, при проведении ГВЭ-9 в устной форме продолжительность подготовки ответов на вопросы экзаменационных заданий по математике и литературе составляет 1 час (60 минут); по географии - 50 минут, по информатике и информационно-коммуникационным технологиям (ИКТ) - 45 минут; по русскому языку, обществознанию и физике - 40 минут; по истории, биологии, химии и иностранным языкам (английский, французский, немецкий, испанский) - 30 минут.</w:t>
      </w:r>
    </w:p>
    <w:p w14:paraId="7FB8EA51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3.4. Продолжительность ГВЭ-11 по обществознанию составляет 3 часа 55 минут (235 минут); по физике и иностранным языкам (английский, французский, немецкий, испанский) - 3 часа 30 минут (210 минут); по иностранному языку (китайский), биологии, истории и литературе - 3 часа (180 минут); по географии - 2 часа 30 минут (150 минут); по химии, информатике и информационно-коммуникационным технологиям (ИКТ) - 2 часа (120 минут).</w:t>
      </w:r>
    </w:p>
    <w:p w14:paraId="74021F08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В случае, установленном </w:t>
      </w:r>
      <w:hyperlink r:id="rId24" w:anchor="/document/99/542637893/XA00M382MD/" w:history="1">
        <w:r w:rsidRPr="00BA74A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пунктом 53 Порядка проведения ГИА-11</w:t>
        </w:r>
      </w:hyperlink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, при проведении ГВЭ-11 в устной форме продолжительность подготовки ответов на вопросы экзаменационных заданий по математике, литературе, географии и физике составляет 1 час (60 минут); по биологии - 50 минут; по информатике и информационно-коммуникационным технологиям (ИКТ) - 45 минут; по русскому языку, обществознанию и истории - 40 минут; по химии, иностранным языкам (английский, французский, немецкий, испанский, китайский) - 30 минут.</w:t>
      </w:r>
    </w:p>
    <w:p w14:paraId="106D6E9E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3.5. Участники ГВЭ-9 и ГВЭ-11 используют средства обучения и воспитания для выполнения текстов, тем, заданий, билетов (далее вместе - экзаменационные материалы) ГВЭ-9 и ГВЭ-11 в аудиториях пункта проведения экзаменов.</w:t>
      </w:r>
    </w:p>
    <w:p w14:paraId="51396EDA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3.6. Для выполнения заданий экзаменационных материалов ГВЭ-9 допускается использование участниками ГВЭ-9 следующих средств обучения и воспитания по соответствующим учебным предметам:</w:t>
      </w:r>
    </w:p>
    <w:p w14:paraId="235E77AA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по русскому языку - орфографический и толковый словари, позволяющие устанавливать нормативное написание слов и определять значения лексической единицы;</w:t>
      </w:r>
    </w:p>
    <w:p w14:paraId="7A217FC2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по математике - линейка, не содержащая справочной информации (далее -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14:paraId="722F2EDC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по физике -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sin</w:t>
      </w:r>
      <w:proofErr w:type="spellEnd"/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cos</w:t>
      </w:r>
      <w:proofErr w:type="spellEnd"/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tg</w:t>
      </w:r>
      <w:proofErr w:type="spellEnd"/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ctg</w:t>
      </w:r>
      <w:proofErr w:type="spellEnd"/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arcsin</w:t>
      </w:r>
      <w:proofErr w:type="spellEnd"/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arccos</w:t>
      </w:r>
      <w:proofErr w:type="spellEnd"/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arctg</w:t>
      </w:r>
      <w:proofErr w:type="spellEnd"/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), при этом не осуществляющий функции средства связи, 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lastRenderedPageBreak/>
        <w:t>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 линейка для построения графиков и схем;</w:t>
      </w:r>
    </w:p>
    <w:p w14:paraId="172591A7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по химии - непрограммируемый калькулятор; Периодическая система химических элементов </w:t>
      </w:r>
      <w:proofErr w:type="spellStart"/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Д.И.Менделеева</w:t>
      </w:r>
      <w:proofErr w:type="spellEnd"/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; таблица растворимости солей, кислот и оснований в воде; электрохимический ряд напряжений металлов;</w:t>
      </w:r>
    </w:p>
    <w:p w14:paraId="17518485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по географии - непрограммируемый калькулятор; географические атласы для 7-9 классов для решения практических заданий;</w:t>
      </w:r>
    </w:p>
    <w:p w14:paraId="2D55956B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по биологии - линейка;</w:t>
      </w:r>
    </w:p>
    <w:p w14:paraId="4751FF10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по литературе - тексты художественных произведений, а также сборники лирики;</w:t>
      </w:r>
    </w:p>
    <w:p w14:paraId="2FB2F6CF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по информатике и информационно-коммуникационным технологиям (ИКТ)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программирования.</w:t>
      </w:r>
    </w:p>
    <w:p w14:paraId="7FB32F8C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В случае, установленном </w:t>
      </w:r>
      <w:hyperlink r:id="rId25" w:anchor="/document/99/542637892/XA00M2O2MB/" w:history="1">
        <w:r w:rsidRPr="00BA74A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пунктом 44 Порядка проведения ГИА-9</w:t>
        </w:r>
      </w:hyperlink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, для выполнения заданий экзаменационных материалов ГВЭ-9 в устной форме допускается использование участником ГВЭ-9 следующих средств обучения и воспитания по соответствующим учебным предметам:</w:t>
      </w:r>
    </w:p>
    <w:p w14:paraId="18341196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14:paraId="2093678F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по физике - непрограммируемый калькулятор; справочные материалы, содержащие основные формулы курса физики образовательной программы основного общего образования;</w:t>
      </w:r>
    </w:p>
    <w:p w14:paraId="51F8980A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по химии - непрограммируемый калькулятор; Периодическая система химических элементов </w:t>
      </w:r>
      <w:proofErr w:type="spellStart"/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Д.И.Менделеева</w:t>
      </w:r>
      <w:proofErr w:type="spellEnd"/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; таблица растворимости солей, кислот и оснований в воде; электрохимический ряд напряжений металлов;</w:t>
      </w:r>
    </w:p>
    <w:p w14:paraId="48ED8F39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по географии - непрограммируемый калькулятор; географические атласы для 7-9 классов для решения практических заданий;</w:t>
      </w:r>
    </w:p>
    <w:p w14:paraId="5C9C6482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по истории - атласы по истории России для 6-9 классов для использования картографической информации, необходимой для выполнения заданий экзаменационных материалов;</w:t>
      </w:r>
    </w:p>
    <w:p w14:paraId="76C8B128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по иностранным языкам - двуязычный словарь;</w:t>
      </w:r>
    </w:p>
    <w:p w14:paraId="0C4134E2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по информатике и информационно-коммуникационным технологиям (ИКТ)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программирования.</w:t>
      </w:r>
    </w:p>
    <w:p w14:paraId="3C968490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3.7. Для выполнения заданий экзаменационных материалов ГВЭ-11 допускается использование участниками ГВЭ-11 следующих средств обучения и воспитания по соответствующим учебным предметам:</w:t>
      </w:r>
    </w:p>
    <w:p w14:paraId="75686692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lastRenderedPageBreak/>
        <w:t>по русскому языку - орфографический и толковый словари для установления нормативного написания слов и определения значения лексической единицы;</w:t>
      </w:r>
    </w:p>
    <w:p w14:paraId="4133DC36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и среднего общего образования;</w:t>
      </w:r>
    </w:p>
    <w:p w14:paraId="7D93D01E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по географии - непрограммируемый калькулятор; географические атласы для 5-10 классов для решения практических заданий;</w:t>
      </w:r>
    </w:p>
    <w:p w14:paraId="2AA3FA33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по физике - непрограммируемый калькулятор; линейка для построения графиков и схем;</w:t>
      </w:r>
    </w:p>
    <w:p w14:paraId="6FC22E32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по химии - непрограммируемый калькулятор; Периодическая система химических элементов </w:t>
      </w:r>
      <w:proofErr w:type="spellStart"/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Д.И.Менделеева</w:t>
      </w:r>
      <w:proofErr w:type="spellEnd"/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; таблица растворимости солей, кислот и оснований в воде; электрохимический ряд напряжений металлов.</w:t>
      </w:r>
    </w:p>
    <w:p w14:paraId="077332CC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В случае, установленном </w:t>
      </w:r>
      <w:hyperlink r:id="rId26" w:anchor="/document/99/542637893/XA00M382MD/" w:history="1">
        <w:r w:rsidRPr="00BA74A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пунктом 53 Порядка проведения ГИА-11</w:t>
        </w:r>
      </w:hyperlink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, для выполнения заданий экзаменационных материалов ГВЭ-11 в устной форме допускается использование участником ГВЭ-11 следующих средств обучения и воспитания по соответствующим учебным предметам:</w:t>
      </w:r>
    </w:p>
    <w:p w14:paraId="69706EAF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и среднего общего образования;</w:t>
      </w:r>
    </w:p>
    <w:p w14:paraId="195320B8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по географии - непрограммируемый калькулятор; географические атласы для 5-10 классов для решения практических заданий;</w:t>
      </w:r>
    </w:p>
    <w:p w14:paraId="251AF0F6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по физике - непрограммируемый калькулятор; справочные материалы, содержащие основные формулы курса физики образовательной программы основного общего и среднего общего образования;</w:t>
      </w:r>
    </w:p>
    <w:p w14:paraId="159AD719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по химии - непрограммируемый калькулятор; Периодическая система химических элементов </w:t>
      </w:r>
      <w:proofErr w:type="spellStart"/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Д.И.Менделеева</w:t>
      </w:r>
      <w:proofErr w:type="spellEnd"/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; таблица растворимости солей, кислот и оснований в воде; электрохимический ряд напряжений металлов;</w:t>
      </w:r>
    </w:p>
    <w:p w14:paraId="703AA9BA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по истории - атласы по истории России для 6-11 классов для использования картографической информации, необходимой для выполнения заданий экзаменационных материалов;</w:t>
      </w:r>
    </w:p>
    <w:p w14:paraId="158E47FF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по иностранным языкам - двуязычный словарь;</w:t>
      </w:r>
    </w:p>
    <w:p w14:paraId="0E6CCC32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по информатике и информационно-коммуникационным технологиям (ИКТ)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программирования.</w:t>
      </w:r>
    </w:p>
    <w:p w14:paraId="7EE2435F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3.8. В день проведения ГВЭ-9 и ГВЭ-11 на средствах обучения и воспитания не допускается делать пометки, относящиеся к содержанию заданий экзаменационных материалов ГВЭ-9 и ГВЭ-11 по учебным предметам.</w:t>
      </w:r>
    </w:p>
    <w:p w14:paraId="493F8FF8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4. Признать утратившими силу приказы Министерства просвещения Российской Федерации и Федеральной службы по надзору в сфере образования и науки:</w:t>
      </w:r>
    </w:p>
    <w:p w14:paraId="2682EBB2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hyperlink r:id="rId27" w:anchor="/document/99/727574716/XA00M5U2N0/" w:history="1">
        <w:r w:rsidRPr="00BA74A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 xml:space="preserve">от 17 ноября 2021 г. № 835/1480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</w:t>
        </w:r>
        <w:r w:rsidRPr="00BA74A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lastRenderedPageBreak/>
          <w:t>воспитания при его проведении в 2022 году"</w:t>
        </w:r>
      </w:hyperlink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(зарегистрирован Министерством юстиции Российской Федерации 15 декабря 2021 г., регистрационный № 66341);</w:t>
      </w:r>
    </w:p>
    <w:p w14:paraId="0798D3E6" w14:textId="77777777" w:rsidR="00BA74A2" w:rsidRPr="00BA74A2" w:rsidRDefault="00BA74A2" w:rsidP="00BA74A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hyperlink r:id="rId28" w:anchor="/document/99/350112543/XA00M6G2N3/" w:history="1">
        <w:r w:rsidRPr="00BA74A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от 14 марта 2022 г. № 128/387 "О внесении изменений в приказы Министерства просвещения Российской Федерации и Федеральной службы по надзору в сфере образования и науки от 17 ноября 2021 г. № 835/1480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2022 году" и от 17 ноября 2021 г. № 836/1481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2022 году"</w:t>
        </w:r>
      </w:hyperlink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(зарегистрирован Министерством юстиции Российской Федерации 14 апреля 2022 г., регистрационный № 68195).</w:t>
      </w:r>
    </w:p>
    <w:p w14:paraId="0D05D5EE" w14:textId="77777777" w:rsidR="00BA74A2" w:rsidRPr="00BA74A2" w:rsidRDefault="00BA74A2" w:rsidP="00BA74A2">
      <w:pPr>
        <w:spacing w:after="0" w:line="240" w:lineRule="auto"/>
        <w:jc w:val="right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Министр просвещения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br/>
        <w:t>Российской Федерации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br/>
      </w:r>
      <w:proofErr w:type="spellStart"/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С.С.Кравцов</w:t>
      </w:r>
      <w:proofErr w:type="spellEnd"/>
    </w:p>
    <w:p w14:paraId="33ECC7DB" w14:textId="77777777" w:rsidR="00BA74A2" w:rsidRPr="00BA74A2" w:rsidRDefault="00BA74A2" w:rsidP="00BA74A2">
      <w:pPr>
        <w:spacing w:after="0" w:line="240" w:lineRule="auto"/>
        <w:jc w:val="right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Руководитель Федеральной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br/>
        <w:t>службы по надзору в сфере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br/>
        <w:t>образования и науки</w:t>
      </w:r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br/>
      </w:r>
      <w:proofErr w:type="spellStart"/>
      <w:r w:rsidRPr="00BA74A2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А.А.Музаев</w:t>
      </w:r>
      <w:proofErr w:type="spellEnd"/>
    </w:p>
    <w:p w14:paraId="2C6CB5E7" w14:textId="77777777" w:rsidR="00BA74A2" w:rsidRDefault="00BA74A2"/>
    <w:sectPr w:rsidR="00BA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A2"/>
    <w:rsid w:val="00BA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0D3C26"/>
  <w15:chartTrackingRefBased/>
  <w15:docId w15:val="{41626FEB-BDBA-4F58-A5FA-8F003D81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0835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9007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30511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.action360.ru/" TargetMode="External"/><Relationship Id="rId13" Type="http://schemas.openxmlformats.org/officeDocument/2006/relationships/hyperlink" Target="https://obr.action360.ru/" TargetMode="External"/><Relationship Id="rId18" Type="http://schemas.openxmlformats.org/officeDocument/2006/relationships/hyperlink" Target="https://obr.action360.ru/" TargetMode="External"/><Relationship Id="rId26" Type="http://schemas.openxmlformats.org/officeDocument/2006/relationships/hyperlink" Target="https://obr.action360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br.action360.ru/" TargetMode="External"/><Relationship Id="rId7" Type="http://schemas.openxmlformats.org/officeDocument/2006/relationships/hyperlink" Target="https://obr.action360.ru/" TargetMode="External"/><Relationship Id="rId12" Type="http://schemas.openxmlformats.org/officeDocument/2006/relationships/hyperlink" Target="https://obr.action360.ru/" TargetMode="External"/><Relationship Id="rId17" Type="http://schemas.openxmlformats.org/officeDocument/2006/relationships/hyperlink" Target="https://obr.action360.ru/" TargetMode="External"/><Relationship Id="rId25" Type="http://schemas.openxmlformats.org/officeDocument/2006/relationships/hyperlink" Target="https://obr.action360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br.action360.ru/" TargetMode="External"/><Relationship Id="rId20" Type="http://schemas.openxmlformats.org/officeDocument/2006/relationships/hyperlink" Target="https://obr.action360.ru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br.action360.ru/" TargetMode="External"/><Relationship Id="rId11" Type="http://schemas.openxmlformats.org/officeDocument/2006/relationships/hyperlink" Target="https://obr.action360.ru/" TargetMode="External"/><Relationship Id="rId24" Type="http://schemas.openxmlformats.org/officeDocument/2006/relationships/hyperlink" Target="https://obr.action360.ru/" TargetMode="External"/><Relationship Id="rId5" Type="http://schemas.openxmlformats.org/officeDocument/2006/relationships/hyperlink" Target="https://obr.action360.ru/" TargetMode="External"/><Relationship Id="rId15" Type="http://schemas.openxmlformats.org/officeDocument/2006/relationships/hyperlink" Target="https://obr.action360.ru/" TargetMode="External"/><Relationship Id="rId23" Type="http://schemas.openxmlformats.org/officeDocument/2006/relationships/hyperlink" Target="https://obr.action360.ru/" TargetMode="External"/><Relationship Id="rId28" Type="http://schemas.openxmlformats.org/officeDocument/2006/relationships/hyperlink" Target="https://obr.action360.ru/" TargetMode="External"/><Relationship Id="rId10" Type="http://schemas.openxmlformats.org/officeDocument/2006/relationships/hyperlink" Target="https://obr.action360.ru/" TargetMode="External"/><Relationship Id="rId19" Type="http://schemas.openxmlformats.org/officeDocument/2006/relationships/hyperlink" Target="https://obr.action360.ru/" TargetMode="External"/><Relationship Id="rId4" Type="http://schemas.openxmlformats.org/officeDocument/2006/relationships/hyperlink" Target="https://obr.action360.ru/" TargetMode="External"/><Relationship Id="rId9" Type="http://schemas.openxmlformats.org/officeDocument/2006/relationships/hyperlink" Target="https://obr.action360.ru/" TargetMode="External"/><Relationship Id="rId14" Type="http://schemas.openxmlformats.org/officeDocument/2006/relationships/hyperlink" Target="https://obr.action360.ru/" TargetMode="External"/><Relationship Id="rId22" Type="http://schemas.openxmlformats.org/officeDocument/2006/relationships/hyperlink" Target="https://obr.action360.ru/" TargetMode="External"/><Relationship Id="rId27" Type="http://schemas.openxmlformats.org/officeDocument/2006/relationships/hyperlink" Target="https://obr.action360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2731</Words>
  <Characters>15571</Characters>
  <Application>Microsoft Office Word</Application>
  <DocSecurity>0</DocSecurity>
  <Lines>129</Lines>
  <Paragraphs>36</Paragraphs>
  <ScaleCrop>false</ScaleCrop>
  <Company/>
  <LinksUpToDate>false</LinksUpToDate>
  <CharactersWithSpaces>18266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Школа № 2</dc:creator>
  <cp:keywords/>
  <dc:description/>
  <cp:lastModifiedBy>МБОУ Школа № 2</cp:lastModifiedBy>
  <cp:revision>1</cp:revision>
  <cp:lastPrinted>2023-02-02T07:39:00Z</cp:lastPrinted>
  <dcterms:created xsi:type="dcterms:W3CDTF">2023-02-02T07:33:00Z</dcterms:created>
  <dcterms:modified xsi:type="dcterms:W3CDTF">2023-02-02T07:39:00Z</dcterms:modified>
</cp:coreProperties>
</file>